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TopLineChar"/>
        </w:rPr>
        <w:alias w:val="Top Line"/>
        <w:tag w:val="Top Line"/>
        <w:id w:val="-482776180"/>
        <w:placeholder>
          <w:docPart w:val="DefaultPlaceholder_-1854013440"/>
        </w:placeholder>
      </w:sdtPr>
      <w:sdtEndPr>
        <w:rPr>
          <w:rStyle w:val="TopLineChar"/>
        </w:rPr>
      </w:sdtEndPr>
      <w:sdtContent>
        <w:p w14:paraId="0ED21188" w14:textId="032BB270" w:rsidR="00B020A0" w:rsidRPr="009E36FF" w:rsidRDefault="00CF1E03" w:rsidP="00C5662F">
          <w:pPr>
            <w:tabs>
              <w:tab w:val="num" w:pos="720"/>
            </w:tabs>
            <w:spacing w:after="0" w:line="300" w:lineRule="atLeast"/>
            <w:ind w:left="-426"/>
            <w:textAlignment w:val="baseline"/>
            <w:rPr>
              <w:rStyle w:val="TopLineChar"/>
              <w:lang w:val="de-DE"/>
            </w:rPr>
          </w:pPr>
          <w:r w:rsidRPr="0015644A">
            <w:rPr>
              <w:rStyle w:val="TopLineChar"/>
            </w:rPr>
            <mc:AlternateContent>
              <mc:Choice Requires="wps">
                <w:drawing>
                  <wp:anchor distT="0" distB="0" distL="114300" distR="114300" simplePos="0" relativeHeight="251658241" behindDoc="0" locked="1" layoutInCell="1" allowOverlap="1" wp14:anchorId="1DE01032" wp14:editId="3F1BB495">
                    <wp:simplePos x="0" y="0"/>
                    <wp:positionH relativeFrom="page">
                      <wp:posOffset>83185</wp:posOffset>
                    </wp:positionH>
                    <wp:positionV relativeFrom="page">
                      <wp:posOffset>1711325</wp:posOffset>
                    </wp:positionV>
                    <wp:extent cx="1528445" cy="5972175"/>
                    <wp:effectExtent l="0" t="0" r="0" b="9525"/>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5972175"/>
                            </a:xfrm>
                            <a:prstGeom prst="rect">
                              <a:avLst/>
                            </a:prstGeom>
                            <a:noFill/>
                            <a:ln w="9525">
                              <a:noFill/>
                              <a:miter lim="800000"/>
                              <a:headEnd/>
                              <a:tailEnd/>
                            </a:ln>
                          </wps:spPr>
                          <wps:txbx>
                            <w:txbxContent>
                              <w:sdt>
                                <w:sdtPr>
                                  <w:rPr>
                                    <w:b/>
                                    <w:bCs/>
                                    <w:color w:val="FFFFFF" w:themeColor="background1"/>
                                    <w:sz w:val="27"/>
                                    <w:szCs w:val="27"/>
                                    <w:lang w:val="en-US"/>
                                  </w:rPr>
                                  <w:alias w:val="Presse-Information"/>
                                  <w:tag w:val="Presse-Information"/>
                                  <w:id w:val="-774181101"/>
                                  <w:placeholder>
                                    <w:docPart w:val="DefaultPlaceholder_-1854013440"/>
                                  </w:placeholder>
                                </w:sdtPr>
                                <w:sdtEndPr>
                                  <w:rPr>
                                    <w:b w:val="0"/>
                                    <w:bCs w:val="0"/>
                                    <w:sz w:val="21"/>
                                    <w:szCs w:val="22"/>
                                    <w:lang w:val="it-IT"/>
                                  </w:rPr>
                                </w:sdtEndPr>
                                <w:sdtContent>
                                  <w:p w14:paraId="7A09DC8A" w14:textId="52D5A37A" w:rsidR="009E0F05" w:rsidRPr="001D737F" w:rsidRDefault="009E0F05" w:rsidP="004D4E43">
                                    <w:pPr>
                                      <w:pStyle w:val="MarginalHeadline"/>
                                      <w:jc w:val="center"/>
                                      <w:rPr>
                                        <w:b/>
                                        <w:color w:val="FFFFFF" w:themeColor="background1"/>
                                        <w:sz w:val="27"/>
                                        <w:szCs w:val="27"/>
                                        <w:lang w:val="de-DE"/>
                                      </w:rPr>
                                    </w:pPr>
                                    <w:r w:rsidRPr="001D737F">
                                      <w:rPr>
                                        <w:b/>
                                        <w:color w:val="FFFFFF" w:themeColor="background1"/>
                                        <w:sz w:val="27"/>
                                        <w:szCs w:val="27"/>
                                        <w:lang w:val="de-DE"/>
                                      </w:rPr>
                                      <w:t>Presse-Information</w:t>
                                    </w:r>
                                  </w:p>
                                  <w:p w14:paraId="675E9A42" w14:textId="4C593F11" w:rsidR="009E0F05" w:rsidRPr="001D737F" w:rsidRDefault="009E0F05" w:rsidP="004D4E43">
                                    <w:pPr>
                                      <w:pStyle w:val="MarginalHeadline"/>
                                      <w:jc w:val="center"/>
                                      <w:rPr>
                                        <w:color w:val="FFFFFF" w:themeColor="background1"/>
                                        <w:lang w:val="de-DE"/>
                                      </w:rPr>
                                    </w:pPr>
                                  </w:p>
                                  <w:p w14:paraId="16D53A7B" w14:textId="77777777" w:rsidR="00A970DF" w:rsidRPr="001D737F" w:rsidRDefault="00A970DF" w:rsidP="004D4E43">
                                    <w:pPr>
                                      <w:pStyle w:val="MarginalHeadline"/>
                                      <w:jc w:val="center"/>
                                      <w:rPr>
                                        <w:color w:val="FFFFFF" w:themeColor="background1"/>
                                        <w:lang w:val="de-DE"/>
                                      </w:rPr>
                                    </w:pPr>
                                  </w:p>
                                  <w:p w14:paraId="3350C732" w14:textId="77777777" w:rsidR="009E0F05" w:rsidRPr="001D737F" w:rsidRDefault="009E0F05" w:rsidP="004D4E43">
                                    <w:pPr>
                                      <w:pStyle w:val="MarginalHeadline"/>
                                      <w:jc w:val="center"/>
                                      <w:rPr>
                                        <w:color w:val="FFFFFF" w:themeColor="background1"/>
                                        <w:lang w:val="de-DE"/>
                                      </w:rPr>
                                    </w:pPr>
                                  </w:p>
                                  <w:p w14:paraId="3CF68E40" w14:textId="5567E929" w:rsidR="009E0F05" w:rsidRDefault="009E0F05" w:rsidP="004D4E43">
                                    <w:pPr>
                                      <w:pStyle w:val="MarginalHeadline"/>
                                      <w:spacing w:line="312" w:lineRule="auto"/>
                                      <w:jc w:val="center"/>
                                      <w:rPr>
                                        <w:color w:val="FFFFFF" w:themeColor="background1"/>
                                        <w:lang w:val="de-DE"/>
                                      </w:rPr>
                                    </w:pPr>
                                    <w:r w:rsidRPr="001D737F">
                                      <w:rPr>
                                        <w:color w:val="FFFFFF" w:themeColor="background1"/>
                                        <w:lang w:val="de-DE"/>
                                      </w:rPr>
                                      <w:t>Leverkusen,</w:t>
                                    </w:r>
                                  </w:p>
                                  <w:p w14:paraId="59BBF2DB" w14:textId="3C530213" w:rsidR="009E0F05" w:rsidRPr="001D737F" w:rsidRDefault="00A32DEB" w:rsidP="004D4E43">
                                    <w:pPr>
                                      <w:pStyle w:val="MarginalHeadline"/>
                                      <w:spacing w:line="312" w:lineRule="auto"/>
                                      <w:jc w:val="center"/>
                                      <w:rPr>
                                        <w:color w:val="FFFFFF" w:themeColor="background1"/>
                                        <w:lang w:val="de-DE"/>
                                      </w:rPr>
                                    </w:pPr>
                                    <w:r>
                                      <w:rPr>
                                        <w:color w:val="FFFFFF" w:themeColor="background1"/>
                                        <w:lang w:val="de-DE"/>
                                      </w:rPr>
                                      <w:t>02. März 2023</w:t>
                                    </w:r>
                                  </w:p>
                                  <w:p w14:paraId="5044747B" w14:textId="77777777" w:rsidR="00402BF6" w:rsidRPr="001D737F" w:rsidRDefault="00402BF6" w:rsidP="004D4E43">
                                    <w:pPr>
                                      <w:pStyle w:val="MarginalHeadline"/>
                                      <w:spacing w:line="312" w:lineRule="auto"/>
                                      <w:jc w:val="center"/>
                                      <w:rPr>
                                        <w:color w:val="FFFFFF" w:themeColor="background1"/>
                                        <w:lang w:val="de-DE"/>
                                      </w:rPr>
                                    </w:pPr>
                                  </w:p>
                                  <w:p w14:paraId="0A976A75" w14:textId="77777777" w:rsidR="009E0F05" w:rsidRPr="001D737F" w:rsidRDefault="009E0F05" w:rsidP="004D4E43">
                                    <w:pPr>
                                      <w:pStyle w:val="MarginalHeadline"/>
                                      <w:spacing w:line="312" w:lineRule="auto"/>
                                      <w:jc w:val="center"/>
                                      <w:rPr>
                                        <w:color w:val="FFFFFF" w:themeColor="background1"/>
                                        <w:lang w:val="de-DE"/>
                                      </w:rPr>
                                    </w:pPr>
                                  </w:p>
                                  <w:p w14:paraId="6DDBC04D" w14:textId="77777777" w:rsidR="009E0F05" w:rsidRPr="00E76473" w:rsidRDefault="009E0F05" w:rsidP="004D4E43">
                                    <w:pPr>
                                      <w:pStyle w:val="MarginalHeadline"/>
                                      <w:spacing w:line="312" w:lineRule="auto"/>
                                      <w:jc w:val="center"/>
                                      <w:rPr>
                                        <w:color w:val="FFFFFF" w:themeColor="background1"/>
                                        <w:lang w:val="de-DE"/>
                                      </w:rPr>
                                    </w:pPr>
                                    <w:r w:rsidRPr="00E76473">
                                      <w:rPr>
                                        <w:color w:val="FFFFFF" w:themeColor="background1"/>
                                        <w:lang w:val="de-DE"/>
                                      </w:rPr>
                                      <w:t>Covestro AG</w:t>
                                    </w:r>
                                  </w:p>
                                  <w:p w14:paraId="226D33D9" w14:textId="77777777" w:rsidR="009E0F05" w:rsidRPr="00E76473" w:rsidRDefault="009E0F05" w:rsidP="004D4E43">
                                    <w:pPr>
                                      <w:pStyle w:val="MarginalGrey"/>
                                      <w:spacing w:line="312" w:lineRule="auto"/>
                                      <w:jc w:val="center"/>
                                      <w:rPr>
                                        <w:color w:val="FFFFFF" w:themeColor="background1"/>
                                        <w:lang w:val="de-DE"/>
                                      </w:rPr>
                                    </w:pPr>
                                    <w:r w:rsidRPr="00E76473">
                                      <w:rPr>
                                        <w:color w:val="FFFFFF" w:themeColor="background1"/>
                                        <w:lang w:val="de-DE"/>
                                      </w:rPr>
                                      <w:t>Communications</w:t>
                                    </w:r>
                                  </w:p>
                                  <w:p w14:paraId="526AD8A2" w14:textId="77777777" w:rsidR="009E0F05" w:rsidRPr="00436A2D" w:rsidRDefault="009E0F05" w:rsidP="004D4E43">
                                    <w:pPr>
                                      <w:pStyle w:val="MarginalGrey"/>
                                      <w:spacing w:line="312" w:lineRule="auto"/>
                                      <w:jc w:val="center"/>
                                      <w:rPr>
                                        <w:color w:val="FFFFFF" w:themeColor="background1"/>
                                        <w:lang w:val="de-DE"/>
                                      </w:rPr>
                                    </w:pPr>
                                    <w:r w:rsidRPr="00436A2D">
                                      <w:rPr>
                                        <w:color w:val="FFFFFF" w:themeColor="background1"/>
                                        <w:lang w:val="de-DE"/>
                                      </w:rPr>
                                      <w:t>51365 Leverkusen</w:t>
                                    </w:r>
                                  </w:p>
                                  <w:p w14:paraId="3ACAE3F2" w14:textId="6D3579C8" w:rsidR="009E0F05" w:rsidRDefault="009E0F05" w:rsidP="004D4E43">
                                    <w:pPr>
                                      <w:pStyle w:val="MarginalGrey"/>
                                      <w:spacing w:line="312" w:lineRule="auto"/>
                                      <w:jc w:val="center"/>
                                      <w:rPr>
                                        <w:color w:val="FFFFFF" w:themeColor="background1"/>
                                        <w:lang w:val="de-DE"/>
                                      </w:rPr>
                                    </w:pPr>
                                  </w:p>
                                  <w:p w14:paraId="378DEB76" w14:textId="77777777" w:rsidR="00402BF6" w:rsidRPr="00436A2D" w:rsidRDefault="00402BF6" w:rsidP="004D4E43">
                                    <w:pPr>
                                      <w:pStyle w:val="MarginalGrey"/>
                                      <w:spacing w:line="312" w:lineRule="auto"/>
                                      <w:jc w:val="center"/>
                                      <w:rPr>
                                        <w:color w:val="FFFFFF" w:themeColor="background1"/>
                                        <w:lang w:val="de-DE"/>
                                      </w:rPr>
                                    </w:pPr>
                                  </w:p>
                                  <w:p w14:paraId="149794AE" w14:textId="77777777" w:rsidR="009E0F05" w:rsidRPr="00A970DF" w:rsidRDefault="009E0F05" w:rsidP="004D4E43">
                                    <w:pPr>
                                      <w:pStyle w:val="MarginalSubheadline"/>
                                      <w:spacing w:line="312" w:lineRule="auto"/>
                                      <w:jc w:val="center"/>
                                      <w:rPr>
                                        <w:color w:val="FFFFFF" w:themeColor="background1"/>
                                        <w:sz w:val="16"/>
                                        <w:szCs w:val="16"/>
                                        <w:lang w:val="de-DE"/>
                                      </w:rPr>
                                    </w:pPr>
                                    <w:r w:rsidRPr="00A970DF">
                                      <w:rPr>
                                        <w:color w:val="FFFFFF" w:themeColor="background1"/>
                                        <w:sz w:val="16"/>
                                        <w:szCs w:val="16"/>
                                        <w:lang w:val="de-DE"/>
                                      </w:rPr>
                                      <w:t>Ansprechpartner</w:t>
                                    </w:r>
                                  </w:p>
                                  <w:p w14:paraId="162FA1EB" w14:textId="77777777" w:rsidR="009E0F05" w:rsidRPr="00436A2D" w:rsidRDefault="009E0F05" w:rsidP="004D4E43">
                                    <w:pPr>
                                      <w:pStyle w:val="MarginalGrey"/>
                                      <w:spacing w:line="312" w:lineRule="auto"/>
                                      <w:jc w:val="center"/>
                                      <w:rPr>
                                        <w:color w:val="FFFFFF" w:themeColor="background1"/>
                                        <w:lang w:val="de-DE"/>
                                      </w:rPr>
                                    </w:pPr>
                                    <w:r w:rsidRPr="00436A2D">
                                      <w:rPr>
                                        <w:color w:val="FFFFFF" w:themeColor="background1"/>
                                        <w:lang w:val="de-DE"/>
                                      </w:rPr>
                                      <w:t>Lars Boelke</w:t>
                                    </w:r>
                                  </w:p>
                                  <w:p w14:paraId="3C636B85" w14:textId="77777777" w:rsidR="009E0F05" w:rsidRPr="00A970DF" w:rsidRDefault="009E0F05" w:rsidP="004D4E43">
                                    <w:pPr>
                                      <w:pStyle w:val="MarginalSubheadline"/>
                                      <w:spacing w:line="312" w:lineRule="auto"/>
                                      <w:jc w:val="center"/>
                                      <w:rPr>
                                        <w:color w:val="FFFFFF" w:themeColor="background1"/>
                                        <w:sz w:val="16"/>
                                        <w:szCs w:val="16"/>
                                        <w:lang w:val="de-DE"/>
                                      </w:rPr>
                                    </w:pPr>
                                    <w:r w:rsidRPr="00A970DF">
                                      <w:rPr>
                                        <w:color w:val="FFFFFF" w:themeColor="background1"/>
                                        <w:sz w:val="16"/>
                                        <w:szCs w:val="16"/>
                                        <w:lang w:val="de-DE"/>
                                      </w:rPr>
                                      <w:t>Telefon</w:t>
                                    </w:r>
                                  </w:p>
                                  <w:p w14:paraId="4D209B2B" w14:textId="77777777" w:rsidR="009E0F05" w:rsidRPr="00436A2D" w:rsidRDefault="009E0F05" w:rsidP="004D4E43">
                                    <w:pPr>
                                      <w:pStyle w:val="MarginalGrey"/>
                                      <w:spacing w:line="312" w:lineRule="auto"/>
                                      <w:jc w:val="center"/>
                                      <w:rPr>
                                        <w:color w:val="FFFFFF" w:themeColor="background1"/>
                                        <w:lang w:val="de-DE"/>
                                      </w:rPr>
                                    </w:pPr>
                                    <w:r w:rsidRPr="00436A2D">
                                      <w:rPr>
                                        <w:color w:val="FFFFFF" w:themeColor="background1"/>
                                        <w:spacing w:val="-20"/>
                                        <w:position w:val="6"/>
                                        <w:sz w:val="14"/>
                                        <w:lang w:val="de-DE"/>
                                      </w:rPr>
                                      <w:t>+</w:t>
                                    </w:r>
                                    <w:r w:rsidRPr="00436A2D">
                                      <w:rPr>
                                        <w:color w:val="FFFFFF" w:themeColor="background1"/>
                                        <w:lang w:val="de-DE"/>
                                      </w:rPr>
                                      <w:t>49 1522 8860494</w:t>
                                    </w:r>
                                  </w:p>
                                  <w:p w14:paraId="76ED8FE4" w14:textId="77777777" w:rsidR="009E0F05" w:rsidRPr="00A970DF" w:rsidRDefault="009E0F05" w:rsidP="004D4E43">
                                    <w:pPr>
                                      <w:pStyle w:val="MarginalSubheadline"/>
                                      <w:spacing w:line="312" w:lineRule="auto"/>
                                      <w:jc w:val="center"/>
                                      <w:rPr>
                                        <w:color w:val="FFFFFF" w:themeColor="background1"/>
                                        <w:sz w:val="16"/>
                                        <w:szCs w:val="16"/>
                                        <w:lang w:val="de-DE"/>
                                      </w:rPr>
                                    </w:pPr>
                                    <w:r w:rsidRPr="00A970DF">
                                      <w:rPr>
                                        <w:color w:val="FFFFFF" w:themeColor="background1"/>
                                        <w:sz w:val="16"/>
                                        <w:szCs w:val="16"/>
                                        <w:lang w:val="de-DE"/>
                                      </w:rPr>
                                      <w:t>E-Mail</w:t>
                                    </w:r>
                                  </w:p>
                                  <w:p w14:paraId="12B624C7" w14:textId="77777777" w:rsidR="009E0F05" w:rsidRPr="00436A2D" w:rsidRDefault="009E0F05" w:rsidP="004D4E43">
                                    <w:pPr>
                                      <w:pStyle w:val="MarginalGrey"/>
                                      <w:spacing w:line="312" w:lineRule="auto"/>
                                      <w:jc w:val="center"/>
                                      <w:rPr>
                                        <w:color w:val="FFFFFF" w:themeColor="background1"/>
                                        <w:lang w:val="de-DE"/>
                                      </w:rPr>
                                    </w:pPr>
                                    <w:r w:rsidRPr="00436A2D">
                                      <w:rPr>
                                        <w:color w:val="FFFFFF" w:themeColor="background1"/>
                                        <w:lang w:val="de-DE"/>
                                      </w:rPr>
                                      <w:t>Lars.Boelke</w:t>
                                    </w:r>
                                  </w:p>
                                  <w:p w14:paraId="70AD9F03" w14:textId="77777777" w:rsidR="009E0F05" w:rsidRPr="00436A2D" w:rsidRDefault="009E0F05" w:rsidP="004D4E43">
                                    <w:pPr>
                                      <w:pStyle w:val="MarginalGrey"/>
                                      <w:spacing w:line="312" w:lineRule="auto"/>
                                      <w:jc w:val="center"/>
                                      <w:rPr>
                                        <w:color w:val="FFFFFF" w:themeColor="background1"/>
                                        <w:lang w:val="de-DE"/>
                                      </w:rPr>
                                    </w:pPr>
                                    <w:r w:rsidRPr="00436A2D">
                                      <w:rPr>
                                        <w:color w:val="FFFFFF" w:themeColor="background1"/>
                                        <w:lang w:val="de-DE"/>
                                      </w:rPr>
                                      <w:t>@covestro.com</w:t>
                                    </w:r>
                                  </w:p>
                                  <w:p w14:paraId="37395DFB" w14:textId="77777777" w:rsidR="00402BF6" w:rsidRPr="00436A2D" w:rsidRDefault="00402BF6" w:rsidP="004D4E43">
                                    <w:pPr>
                                      <w:pStyle w:val="MarginalGrey"/>
                                      <w:spacing w:line="312" w:lineRule="auto"/>
                                      <w:jc w:val="center"/>
                                      <w:rPr>
                                        <w:color w:val="FFFFFF" w:themeColor="background1"/>
                                        <w:lang w:val="de-DE"/>
                                      </w:rPr>
                                    </w:pPr>
                                  </w:p>
                                  <w:p w14:paraId="32E4ADE6" w14:textId="77777777" w:rsidR="009E0F05" w:rsidRPr="00436A2D" w:rsidRDefault="009E0F05" w:rsidP="004D4E43">
                                    <w:pPr>
                                      <w:pStyle w:val="MarginalGrey"/>
                                      <w:spacing w:line="312" w:lineRule="auto"/>
                                      <w:jc w:val="center"/>
                                      <w:rPr>
                                        <w:color w:val="FFFFFF" w:themeColor="background1"/>
                                        <w:lang w:val="de-DE"/>
                                      </w:rPr>
                                    </w:pPr>
                                  </w:p>
                                  <w:p w14:paraId="09F012A5" w14:textId="77777777" w:rsidR="009E0F05" w:rsidRPr="006F4D35" w:rsidRDefault="009E0F05" w:rsidP="004D4E43">
                                    <w:pPr>
                                      <w:pStyle w:val="MarginalSubheadline"/>
                                      <w:spacing w:line="312" w:lineRule="auto"/>
                                      <w:jc w:val="center"/>
                                      <w:rPr>
                                        <w:color w:val="FFFFFF" w:themeColor="background1"/>
                                        <w:sz w:val="16"/>
                                        <w:szCs w:val="16"/>
                                        <w:lang w:val="de-DE"/>
                                      </w:rPr>
                                    </w:pPr>
                                    <w:r w:rsidRPr="006F4D35">
                                      <w:rPr>
                                        <w:color w:val="FFFFFF" w:themeColor="background1"/>
                                        <w:sz w:val="16"/>
                                        <w:szCs w:val="16"/>
                                        <w:lang w:val="de-DE"/>
                                      </w:rPr>
                                      <w:t>Ansprechpartnerin</w:t>
                                    </w:r>
                                  </w:p>
                                  <w:p w14:paraId="5A07FF5C" w14:textId="4AED2118" w:rsidR="009E0F05" w:rsidRPr="008D63DC" w:rsidRDefault="00A32DEB" w:rsidP="004D4E43">
                                    <w:pPr>
                                      <w:pStyle w:val="MarginalGrey"/>
                                      <w:spacing w:line="312" w:lineRule="auto"/>
                                      <w:jc w:val="center"/>
                                      <w:rPr>
                                        <w:color w:val="FFFFFF" w:themeColor="background1"/>
                                        <w:lang w:val="de-DE"/>
                                      </w:rPr>
                                    </w:pPr>
                                    <w:r w:rsidRPr="008D63DC">
                                      <w:rPr>
                                        <w:color w:val="FFFFFF" w:themeColor="background1"/>
                                        <w:lang w:val="de-DE"/>
                                      </w:rPr>
                                      <w:t>Svenja Paul</w:t>
                                    </w:r>
                                  </w:p>
                                  <w:p w14:paraId="7FDC47D5" w14:textId="77777777" w:rsidR="009E0F05" w:rsidRPr="008D63DC" w:rsidRDefault="009E0F05" w:rsidP="004D4E43">
                                    <w:pPr>
                                      <w:pStyle w:val="MarginalSubheadline"/>
                                      <w:spacing w:line="312" w:lineRule="auto"/>
                                      <w:jc w:val="center"/>
                                      <w:rPr>
                                        <w:color w:val="FFFFFF" w:themeColor="background1"/>
                                        <w:sz w:val="16"/>
                                        <w:szCs w:val="16"/>
                                        <w:lang w:val="de-DE"/>
                                      </w:rPr>
                                    </w:pPr>
                                    <w:r w:rsidRPr="008D63DC">
                                      <w:rPr>
                                        <w:color w:val="FFFFFF" w:themeColor="background1"/>
                                        <w:sz w:val="16"/>
                                        <w:szCs w:val="16"/>
                                        <w:lang w:val="de-DE"/>
                                      </w:rPr>
                                      <w:t>Telefon</w:t>
                                    </w:r>
                                  </w:p>
                                  <w:p w14:paraId="40BCA74C" w14:textId="2D34F21F" w:rsidR="009E0F05" w:rsidRPr="008D63DC" w:rsidRDefault="009E0F05" w:rsidP="004D4E43">
                                    <w:pPr>
                                      <w:pStyle w:val="MarginalGrey"/>
                                      <w:spacing w:line="312" w:lineRule="auto"/>
                                      <w:jc w:val="center"/>
                                      <w:rPr>
                                        <w:color w:val="FFFFFF" w:themeColor="background1"/>
                                        <w:lang w:val="de-DE"/>
                                      </w:rPr>
                                    </w:pPr>
                                    <w:r w:rsidRPr="008D63DC">
                                      <w:rPr>
                                        <w:color w:val="FFFFFF" w:themeColor="background1"/>
                                        <w:spacing w:val="-20"/>
                                        <w:position w:val="6"/>
                                        <w:sz w:val="14"/>
                                        <w:lang w:val="de-DE"/>
                                      </w:rPr>
                                      <w:t>+</w:t>
                                    </w:r>
                                    <w:r w:rsidRPr="008D63DC">
                                      <w:rPr>
                                        <w:color w:val="FFFFFF" w:themeColor="background1"/>
                                        <w:lang w:val="de-DE"/>
                                      </w:rPr>
                                      <w:t xml:space="preserve">49 173 </w:t>
                                    </w:r>
                                    <w:r w:rsidR="00A32DEB" w:rsidRPr="008D63DC">
                                      <w:rPr>
                                        <w:color w:val="FFFFFF" w:themeColor="background1"/>
                                        <w:lang w:val="de-DE"/>
                                      </w:rPr>
                                      <w:t>3056862</w:t>
                                    </w:r>
                                  </w:p>
                                  <w:p w14:paraId="206ADE43" w14:textId="77777777" w:rsidR="009E0F05" w:rsidRPr="008D63DC" w:rsidRDefault="009E0F05" w:rsidP="004D4E43">
                                    <w:pPr>
                                      <w:pStyle w:val="MarginalSubheadline"/>
                                      <w:spacing w:line="312" w:lineRule="auto"/>
                                      <w:jc w:val="center"/>
                                      <w:rPr>
                                        <w:color w:val="FFFFFF" w:themeColor="background1"/>
                                        <w:sz w:val="16"/>
                                        <w:szCs w:val="16"/>
                                        <w:lang w:val="de-DE"/>
                                      </w:rPr>
                                    </w:pPr>
                                    <w:r w:rsidRPr="008D63DC">
                                      <w:rPr>
                                        <w:color w:val="FFFFFF" w:themeColor="background1"/>
                                        <w:sz w:val="16"/>
                                        <w:szCs w:val="16"/>
                                        <w:lang w:val="de-DE"/>
                                      </w:rPr>
                                      <w:t>E-Mail</w:t>
                                    </w:r>
                                  </w:p>
                                  <w:p w14:paraId="3EDD670A" w14:textId="2F194B1E" w:rsidR="009E0F05" w:rsidRPr="000F190B" w:rsidRDefault="00A32DEB" w:rsidP="004D4E43">
                                    <w:pPr>
                                      <w:pStyle w:val="MarginalGrey"/>
                                      <w:spacing w:line="312" w:lineRule="auto"/>
                                      <w:jc w:val="center"/>
                                      <w:rPr>
                                        <w:color w:val="FFFFFF" w:themeColor="background1"/>
                                        <w:lang w:val="it-IT"/>
                                      </w:rPr>
                                    </w:pPr>
                                    <w:r>
                                      <w:rPr>
                                        <w:color w:val="FFFFFF" w:themeColor="background1"/>
                                        <w:lang w:val="it-IT"/>
                                      </w:rPr>
                                      <w:t>Svenja.Paul</w:t>
                                    </w:r>
                                  </w:p>
                                  <w:p w14:paraId="4EC6B509" w14:textId="599561CC" w:rsidR="009E0F05" w:rsidRPr="00A32DEB" w:rsidRDefault="009E0F05" w:rsidP="004D4E43">
                                    <w:pPr>
                                      <w:pStyle w:val="MarginalGrey"/>
                                      <w:spacing w:line="312" w:lineRule="auto"/>
                                      <w:jc w:val="center"/>
                                      <w:rPr>
                                        <w:color w:val="FFFFFF" w:themeColor="background1"/>
                                        <w:lang w:val="it-IT"/>
                                      </w:rPr>
                                    </w:pPr>
                                    <w:r w:rsidRPr="00E76473">
                                      <w:rPr>
                                        <w:color w:val="FFFFFF" w:themeColor="background1"/>
                                        <w:lang w:val="it-IT"/>
                                      </w:rPr>
                                      <w:t>@covestro.com</w:t>
                                    </w:r>
                                  </w:p>
                                </w:sdtContent>
                              </w:sdt>
                              <w:p w14:paraId="381C0245" w14:textId="77777777" w:rsidR="009E0F05" w:rsidRPr="00E76473" w:rsidRDefault="009E0F05" w:rsidP="004D4E43">
                                <w:pPr>
                                  <w:pStyle w:val="MarginalGrey"/>
                                  <w:jc w:val="center"/>
                                  <w:rPr>
                                    <w:color w:val="FFFFFF" w:themeColor="background1"/>
                                    <w:lang w:val="it-IT"/>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E01032" id="_x0000_t202" coordsize="21600,21600" o:spt="202" path="m,l,21600r21600,l21600,xe">
                    <v:stroke joinstyle="miter"/>
                    <v:path gradientshapeok="t" o:connecttype="rect"/>
                  </v:shapetype>
                  <v:shape id="Marginal" o:spid="_x0000_s1026" type="#_x0000_t202" style="position:absolute;left:0;text-align:left;margin-left:6.55pt;margin-top:134.75pt;width:120.35pt;height:470.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" filled="f" stroked="f">
                    <v:textbox inset="0,.4mm,0,0">
                      <w:txbxContent>
                        <w:sdt>
                          <w:sdtPr>
                            <w:rPr>
                              <w:b/>
                              <w:bCs/>
                              <w:color w:val="FFFFFF" w:themeColor="background1"/>
                              <w:sz w:val="27"/>
                              <w:szCs w:val="27"/>
                              <w:lang w:val="en-US"/>
                            </w:rPr>
                            <w:alias w:val="Presse-Information"/>
                            <w:tag w:val="Presse-Information"/>
                            <w:id w:val="-774181101"/>
                            <w:placeholder>
                              <w:docPart w:val="DefaultPlaceholder_-1854013440"/>
                            </w:placeholder>
                          </w:sdtPr>
                          <w:sdtEndPr>
                            <w:rPr>
                              <w:b w:val="0"/>
                              <w:bCs w:val="0"/>
                              <w:sz w:val="21"/>
                              <w:szCs w:val="22"/>
                              <w:lang w:val="it-IT"/>
                            </w:rPr>
                          </w:sdtEndPr>
                          <w:sdtContent>
                            <w:p w14:paraId="7A09DC8A" w14:textId="52D5A37A" w:rsidR="009E0F05" w:rsidRPr="001D737F" w:rsidRDefault="009E0F05" w:rsidP="004D4E43">
                              <w:pPr>
                                <w:pStyle w:val="MarginalHeadline"/>
                                <w:jc w:val="center"/>
                                <w:rPr>
                                  <w:b/>
                                  <w:color w:val="FFFFFF" w:themeColor="background1"/>
                                  <w:sz w:val="27"/>
                                  <w:szCs w:val="27"/>
                                  <w:lang w:val="de-DE"/>
                                </w:rPr>
                              </w:pPr>
                              <w:r w:rsidRPr="001D737F">
                                <w:rPr>
                                  <w:b/>
                                  <w:color w:val="FFFFFF" w:themeColor="background1"/>
                                  <w:sz w:val="27"/>
                                  <w:szCs w:val="27"/>
                                  <w:lang w:val="de-DE"/>
                                </w:rPr>
                                <w:t>Presse-Information</w:t>
                              </w:r>
                            </w:p>
                            <w:p w14:paraId="675E9A42" w14:textId="4C593F11" w:rsidR="009E0F05" w:rsidRPr="001D737F" w:rsidRDefault="009E0F05" w:rsidP="004D4E43">
                              <w:pPr>
                                <w:pStyle w:val="MarginalHeadline"/>
                                <w:jc w:val="center"/>
                                <w:rPr>
                                  <w:color w:val="FFFFFF" w:themeColor="background1"/>
                                  <w:lang w:val="de-DE"/>
                                </w:rPr>
                              </w:pPr>
                            </w:p>
                            <w:p w14:paraId="16D53A7B" w14:textId="77777777" w:rsidR="00A970DF" w:rsidRPr="001D737F" w:rsidRDefault="00A970DF" w:rsidP="004D4E43">
                              <w:pPr>
                                <w:pStyle w:val="MarginalHeadline"/>
                                <w:jc w:val="center"/>
                                <w:rPr>
                                  <w:color w:val="FFFFFF" w:themeColor="background1"/>
                                  <w:lang w:val="de-DE"/>
                                </w:rPr>
                              </w:pPr>
                            </w:p>
                            <w:p w14:paraId="3350C732" w14:textId="77777777" w:rsidR="009E0F05" w:rsidRPr="001D737F" w:rsidRDefault="009E0F05" w:rsidP="004D4E43">
                              <w:pPr>
                                <w:pStyle w:val="MarginalHeadline"/>
                                <w:jc w:val="center"/>
                                <w:rPr>
                                  <w:color w:val="FFFFFF" w:themeColor="background1"/>
                                  <w:lang w:val="de-DE"/>
                                </w:rPr>
                              </w:pPr>
                            </w:p>
                            <w:p w14:paraId="3CF68E40" w14:textId="5567E929" w:rsidR="009E0F05" w:rsidRDefault="009E0F05" w:rsidP="004D4E43">
                              <w:pPr>
                                <w:pStyle w:val="MarginalHeadline"/>
                                <w:spacing w:line="312" w:lineRule="auto"/>
                                <w:jc w:val="center"/>
                                <w:rPr>
                                  <w:color w:val="FFFFFF" w:themeColor="background1"/>
                                  <w:lang w:val="de-DE"/>
                                </w:rPr>
                              </w:pPr>
                              <w:r w:rsidRPr="001D737F">
                                <w:rPr>
                                  <w:color w:val="FFFFFF" w:themeColor="background1"/>
                                  <w:lang w:val="de-DE"/>
                                </w:rPr>
                                <w:t>Leverkusen,</w:t>
                              </w:r>
                            </w:p>
                            <w:p w14:paraId="59BBF2DB" w14:textId="3C530213" w:rsidR="009E0F05" w:rsidRPr="001D737F" w:rsidRDefault="00A32DEB" w:rsidP="004D4E43">
                              <w:pPr>
                                <w:pStyle w:val="MarginalHeadline"/>
                                <w:spacing w:line="312" w:lineRule="auto"/>
                                <w:jc w:val="center"/>
                                <w:rPr>
                                  <w:color w:val="FFFFFF" w:themeColor="background1"/>
                                  <w:lang w:val="de-DE"/>
                                </w:rPr>
                              </w:pPr>
                              <w:r>
                                <w:rPr>
                                  <w:color w:val="FFFFFF" w:themeColor="background1"/>
                                  <w:lang w:val="de-DE"/>
                                </w:rPr>
                                <w:t>02. März 2023</w:t>
                              </w:r>
                            </w:p>
                            <w:p w14:paraId="5044747B" w14:textId="77777777" w:rsidR="00402BF6" w:rsidRPr="001D737F" w:rsidRDefault="00402BF6" w:rsidP="004D4E43">
                              <w:pPr>
                                <w:pStyle w:val="MarginalHeadline"/>
                                <w:spacing w:line="312" w:lineRule="auto"/>
                                <w:jc w:val="center"/>
                                <w:rPr>
                                  <w:color w:val="FFFFFF" w:themeColor="background1"/>
                                  <w:lang w:val="de-DE"/>
                                </w:rPr>
                              </w:pPr>
                            </w:p>
                            <w:p w14:paraId="0A976A75" w14:textId="77777777" w:rsidR="009E0F05" w:rsidRPr="001D737F" w:rsidRDefault="009E0F05" w:rsidP="004D4E43">
                              <w:pPr>
                                <w:pStyle w:val="MarginalHeadline"/>
                                <w:spacing w:line="312" w:lineRule="auto"/>
                                <w:jc w:val="center"/>
                                <w:rPr>
                                  <w:color w:val="FFFFFF" w:themeColor="background1"/>
                                  <w:lang w:val="de-DE"/>
                                </w:rPr>
                              </w:pPr>
                            </w:p>
                            <w:p w14:paraId="6DDBC04D" w14:textId="77777777" w:rsidR="009E0F05" w:rsidRPr="00E76473" w:rsidRDefault="009E0F05" w:rsidP="004D4E43">
                              <w:pPr>
                                <w:pStyle w:val="MarginalHeadline"/>
                                <w:spacing w:line="312" w:lineRule="auto"/>
                                <w:jc w:val="center"/>
                                <w:rPr>
                                  <w:color w:val="FFFFFF" w:themeColor="background1"/>
                                  <w:lang w:val="de-DE"/>
                                </w:rPr>
                              </w:pPr>
                              <w:r w:rsidRPr="00E76473">
                                <w:rPr>
                                  <w:color w:val="FFFFFF" w:themeColor="background1"/>
                                  <w:lang w:val="de-DE"/>
                                </w:rPr>
                                <w:t>Covestro AG</w:t>
                              </w:r>
                            </w:p>
                            <w:p w14:paraId="226D33D9" w14:textId="77777777" w:rsidR="009E0F05" w:rsidRPr="00E76473" w:rsidRDefault="009E0F05" w:rsidP="004D4E43">
                              <w:pPr>
                                <w:pStyle w:val="MarginalGrey"/>
                                <w:spacing w:line="312" w:lineRule="auto"/>
                                <w:jc w:val="center"/>
                                <w:rPr>
                                  <w:color w:val="FFFFFF" w:themeColor="background1"/>
                                  <w:lang w:val="de-DE"/>
                                </w:rPr>
                              </w:pPr>
                              <w:r w:rsidRPr="00E76473">
                                <w:rPr>
                                  <w:color w:val="FFFFFF" w:themeColor="background1"/>
                                  <w:lang w:val="de-DE"/>
                                </w:rPr>
                                <w:t>Communications</w:t>
                              </w:r>
                            </w:p>
                            <w:p w14:paraId="526AD8A2" w14:textId="77777777" w:rsidR="009E0F05" w:rsidRPr="00436A2D" w:rsidRDefault="009E0F05" w:rsidP="004D4E43">
                              <w:pPr>
                                <w:pStyle w:val="MarginalGrey"/>
                                <w:spacing w:line="312" w:lineRule="auto"/>
                                <w:jc w:val="center"/>
                                <w:rPr>
                                  <w:color w:val="FFFFFF" w:themeColor="background1"/>
                                  <w:lang w:val="de-DE"/>
                                </w:rPr>
                              </w:pPr>
                              <w:r w:rsidRPr="00436A2D">
                                <w:rPr>
                                  <w:color w:val="FFFFFF" w:themeColor="background1"/>
                                  <w:lang w:val="de-DE"/>
                                </w:rPr>
                                <w:t>51365 Leverkusen</w:t>
                              </w:r>
                            </w:p>
                            <w:p w14:paraId="3ACAE3F2" w14:textId="6D3579C8" w:rsidR="009E0F05" w:rsidRDefault="009E0F05" w:rsidP="004D4E43">
                              <w:pPr>
                                <w:pStyle w:val="MarginalGrey"/>
                                <w:spacing w:line="312" w:lineRule="auto"/>
                                <w:jc w:val="center"/>
                                <w:rPr>
                                  <w:color w:val="FFFFFF" w:themeColor="background1"/>
                                  <w:lang w:val="de-DE"/>
                                </w:rPr>
                              </w:pPr>
                            </w:p>
                            <w:p w14:paraId="378DEB76" w14:textId="77777777" w:rsidR="00402BF6" w:rsidRPr="00436A2D" w:rsidRDefault="00402BF6" w:rsidP="004D4E43">
                              <w:pPr>
                                <w:pStyle w:val="MarginalGrey"/>
                                <w:spacing w:line="312" w:lineRule="auto"/>
                                <w:jc w:val="center"/>
                                <w:rPr>
                                  <w:color w:val="FFFFFF" w:themeColor="background1"/>
                                  <w:lang w:val="de-DE"/>
                                </w:rPr>
                              </w:pPr>
                            </w:p>
                            <w:p w14:paraId="149794AE" w14:textId="77777777" w:rsidR="009E0F05" w:rsidRPr="00A970DF" w:rsidRDefault="009E0F05" w:rsidP="004D4E43">
                              <w:pPr>
                                <w:pStyle w:val="MarginalSubheadline"/>
                                <w:spacing w:line="312" w:lineRule="auto"/>
                                <w:jc w:val="center"/>
                                <w:rPr>
                                  <w:color w:val="FFFFFF" w:themeColor="background1"/>
                                  <w:sz w:val="16"/>
                                  <w:szCs w:val="16"/>
                                  <w:lang w:val="de-DE"/>
                                </w:rPr>
                              </w:pPr>
                              <w:r w:rsidRPr="00A970DF">
                                <w:rPr>
                                  <w:color w:val="FFFFFF" w:themeColor="background1"/>
                                  <w:sz w:val="16"/>
                                  <w:szCs w:val="16"/>
                                  <w:lang w:val="de-DE"/>
                                </w:rPr>
                                <w:t>Ansprechpartner</w:t>
                              </w:r>
                            </w:p>
                            <w:p w14:paraId="162FA1EB" w14:textId="77777777" w:rsidR="009E0F05" w:rsidRPr="00436A2D" w:rsidRDefault="009E0F05" w:rsidP="004D4E43">
                              <w:pPr>
                                <w:pStyle w:val="MarginalGrey"/>
                                <w:spacing w:line="312" w:lineRule="auto"/>
                                <w:jc w:val="center"/>
                                <w:rPr>
                                  <w:color w:val="FFFFFF" w:themeColor="background1"/>
                                  <w:lang w:val="de-DE"/>
                                </w:rPr>
                              </w:pPr>
                              <w:r w:rsidRPr="00436A2D">
                                <w:rPr>
                                  <w:color w:val="FFFFFF" w:themeColor="background1"/>
                                  <w:lang w:val="de-DE"/>
                                </w:rPr>
                                <w:t>Lars Boelke</w:t>
                              </w:r>
                            </w:p>
                            <w:p w14:paraId="3C636B85" w14:textId="77777777" w:rsidR="009E0F05" w:rsidRPr="00A970DF" w:rsidRDefault="009E0F05" w:rsidP="004D4E43">
                              <w:pPr>
                                <w:pStyle w:val="MarginalSubheadline"/>
                                <w:spacing w:line="312" w:lineRule="auto"/>
                                <w:jc w:val="center"/>
                                <w:rPr>
                                  <w:color w:val="FFFFFF" w:themeColor="background1"/>
                                  <w:sz w:val="16"/>
                                  <w:szCs w:val="16"/>
                                  <w:lang w:val="de-DE"/>
                                </w:rPr>
                              </w:pPr>
                              <w:r w:rsidRPr="00A970DF">
                                <w:rPr>
                                  <w:color w:val="FFFFFF" w:themeColor="background1"/>
                                  <w:sz w:val="16"/>
                                  <w:szCs w:val="16"/>
                                  <w:lang w:val="de-DE"/>
                                </w:rPr>
                                <w:t>Telefon</w:t>
                              </w:r>
                            </w:p>
                            <w:p w14:paraId="4D209B2B" w14:textId="77777777" w:rsidR="009E0F05" w:rsidRPr="00436A2D" w:rsidRDefault="009E0F05" w:rsidP="004D4E43">
                              <w:pPr>
                                <w:pStyle w:val="MarginalGrey"/>
                                <w:spacing w:line="312" w:lineRule="auto"/>
                                <w:jc w:val="center"/>
                                <w:rPr>
                                  <w:color w:val="FFFFFF" w:themeColor="background1"/>
                                  <w:lang w:val="de-DE"/>
                                </w:rPr>
                              </w:pPr>
                              <w:r w:rsidRPr="00436A2D">
                                <w:rPr>
                                  <w:color w:val="FFFFFF" w:themeColor="background1"/>
                                  <w:spacing w:val="-20"/>
                                  <w:position w:val="6"/>
                                  <w:sz w:val="14"/>
                                  <w:lang w:val="de-DE"/>
                                </w:rPr>
                                <w:t>+</w:t>
                              </w:r>
                              <w:r w:rsidRPr="00436A2D">
                                <w:rPr>
                                  <w:color w:val="FFFFFF" w:themeColor="background1"/>
                                  <w:lang w:val="de-DE"/>
                                </w:rPr>
                                <w:t>49 1522 8860494</w:t>
                              </w:r>
                            </w:p>
                            <w:p w14:paraId="76ED8FE4" w14:textId="77777777" w:rsidR="009E0F05" w:rsidRPr="00A970DF" w:rsidRDefault="009E0F05" w:rsidP="004D4E43">
                              <w:pPr>
                                <w:pStyle w:val="MarginalSubheadline"/>
                                <w:spacing w:line="312" w:lineRule="auto"/>
                                <w:jc w:val="center"/>
                                <w:rPr>
                                  <w:color w:val="FFFFFF" w:themeColor="background1"/>
                                  <w:sz w:val="16"/>
                                  <w:szCs w:val="16"/>
                                  <w:lang w:val="de-DE"/>
                                </w:rPr>
                              </w:pPr>
                              <w:r w:rsidRPr="00A970DF">
                                <w:rPr>
                                  <w:color w:val="FFFFFF" w:themeColor="background1"/>
                                  <w:sz w:val="16"/>
                                  <w:szCs w:val="16"/>
                                  <w:lang w:val="de-DE"/>
                                </w:rPr>
                                <w:t>E-Mail</w:t>
                              </w:r>
                            </w:p>
                            <w:p w14:paraId="12B624C7" w14:textId="77777777" w:rsidR="009E0F05" w:rsidRPr="00436A2D" w:rsidRDefault="009E0F05" w:rsidP="004D4E43">
                              <w:pPr>
                                <w:pStyle w:val="MarginalGrey"/>
                                <w:spacing w:line="312" w:lineRule="auto"/>
                                <w:jc w:val="center"/>
                                <w:rPr>
                                  <w:color w:val="FFFFFF" w:themeColor="background1"/>
                                  <w:lang w:val="de-DE"/>
                                </w:rPr>
                              </w:pPr>
                              <w:r w:rsidRPr="00436A2D">
                                <w:rPr>
                                  <w:color w:val="FFFFFF" w:themeColor="background1"/>
                                  <w:lang w:val="de-DE"/>
                                </w:rPr>
                                <w:t>Lars.Boelke</w:t>
                              </w:r>
                            </w:p>
                            <w:p w14:paraId="70AD9F03" w14:textId="77777777" w:rsidR="009E0F05" w:rsidRPr="00436A2D" w:rsidRDefault="009E0F05" w:rsidP="004D4E43">
                              <w:pPr>
                                <w:pStyle w:val="MarginalGrey"/>
                                <w:spacing w:line="312" w:lineRule="auto"/>
                                <w:jc w:val="center"/>
                                <w:rPr>
                                  <w:color w:val="FFFFFF" w:themeColor="background1"/>
                                  <w:lang w:val="de-DE"/>
                                </w:rPr>
                              </w:pPr>
                              <w:r w:rsidRPr="00436A2D">
                                <w:rPr>
                                  <w:color w:val="FFFFFF" w:themeColor="background1"/>
                                  <w:lang w:val="de-DE"/>
                                </w:rPr>
                                <w:t>@covestro.com</w:t>
                              </w:r>
                            </w:p>
                            <w:p w14:paraId="37395DFB" w14:textId="77777777" w:rsidR="00402BF6" w:rsidRPr="00436A2D" w:rsidRDefault="00402BF6" w:rsidP="004D4E43">
                              <w:pPr>
                                <w:pStyle w:val="MarginalGrey"/>
                                <w:spacing w:line="312" w:lineRule="auto"/>
                                <w:jc w:val="center"/>
                                <w:rPr>
                                  <w:color w:val="FFFFFF" w:themeColor="background1"/>
                                  <w:lang w:val="de-DE"/>
                                </w:rPr>
                              </w:pPr>
                            </w:p>
                            <w:p w14:paraId="32E4ADE6" w14:textId="77777777" w:rsidR="009E0F05" w:rsidRPr="00436A2D" w:rsidRDefault="009E0F05" w:rsidP="004D4E43">
                              <w:pPr>
                                <w:pStyle w:val="MarginalGrey"/>
                                <w:spacing w:line="312" w:lineRule="auto"/>
                                <w:jc w:val="center"/>
                                <w:rPr>
                                  <w:color w:val="FFFFFF" w:themeColor="background1"/>
                                  <w:lang w:val="de-DE"/>
                                </w:rPr>
                              </w:pPr>
                            </w:p>
                            <w:p w14:paraId="09F012A5" w14:textId="77777777" w:rsidR="009E0F05" w:rsidRPr="006F4D35" w:rsidRDefault="009E0F05" w:rsidP="004D4E43">
                              <w:pPr>
                                <w:pStyle w:val="MarginalSubheadline"/>
                                <w:spacing w:line="312" w:lineRule="auto"/>
                                <w:jc w:val="center"/>
                                <w:rPr>
                                  <w:color w:val="FFFFFF" w:themeColor="background1"/>
                                  <w:sz w:val="16"/>
                                  <w:szCs w:val="16"/>
                                  <w:lang w:val="de-DE"/>
                                </w:rPr>
                              </w:pPr>
                              <w:r w:rsidRPr="006F4D35">
                                <w:rPr>
                                  <w:color w:val="FFFFFF" w:themeColor="background1"/>
                                  <w:sz w:val="16"/>
                                  <w:szCs w:val="16"/>
                                  <w:lang w:val="de-DE"/>
                                </w:rPr>
                                <w:t>Ansprechpartnerin</w:t>
                              </w:r>
                            </w:p>
                            <w:p w14:paraId="5A07FF5C" w14:textId="4AED2118" w:rsidR="009E0F05" w:rsidRPr="008D63DC" w:rsidRDefault="00A32DEB" w:rsidP="004D4E43">
                              <w:pPr>
                                <w:pStyle w:val="MarginalGrey"/>
                                <w:spacing w:line="312" w:lineRule="auto"/>
                                <w:jc w:val="center"/>
                                <w:rPr>
                                  <w:color w:val="FFFFFF" w:themeColor="background1"/>
                                  <w:lang w:val="de-DE"/>
                                </w:rPr>
                              </w:pPr>
                              <w:r w:rsidRPr="008D63DC">
                                <w:rPr>
                                  <w:color w:val="FFFFFF" w:themeColor="background1"/>
                                  <w:lang w:val="de-DE"/>
                                </w:rPr>
                                <w:t>Svenja Paul</w:t>
                              </w:r>
                            </w:p>
                            <w:p w14:paraId="7FDC47D5" w14:textId="77777777" w:rsidR="009E0F05" w:rsidRPr="008D63DC" w:rsidRDefault="009E0F05" w:rsidP="004D4E43">
                              <w:pPr>
                                <w:pStyle w:val="MarginalSubheadline"/>
                                <w:spacing w:line="312" w:lineRule="auto"/>
                                <w:jc w:val="center"/>
                                <w:rPr>
                                  <w:color w:val="FFFFFF" w:themeColor="background1"/>
                                  <w:sz w:val="16"/>
                                  <w:szCs w:val="16"/>
                                  <w:lang w:val="de-DE"/>
                                </w:rPr>
                              </w:pPr>
                              <w:r w:rsidRPr="008D63DC">
                                <w:rPr>
                                  <w:color w:val="FFFFFF" w:themeColor="background1"/>
                                  <w:sz w:val="16"/>
                                  <w:szCs w:val="16"/>
                                  <w:lang w:val="de-DE"/>
                                </w:rPr>
                                <w:t>Telefon</w:t>
                              </w:r>
                            </w:p>
                            <w:p w14:paraId="40BCA74C" w14:textId="2D34F21F" w:rsidR="009E0F05" w:rsidRPr="008D63DC" w:rsidRDefault="009E0F05" w:rsidP="004D4E43">
                              <w:pPr>
                                <w:pStyle w:val="MarginalGrey"/>
                                <w:spacing w:line="312" w:lineRule="auto"/>
                                <w:jc w:val="center"/>
                                <w:rPr>
                                  <w:color w:val="FFFFFF" w:themeColor="background1"/>
                                  <w:lang w:val="de-DE"/>
                                </w:rPr>
                              </w:pPr>
                              <w:r w:rsidRPr="008D63DC">
                                <w:rPr>
                                  <w:color w:val="FFFFFF" w:themeColor="background1"/>
                                  <w:spacing w:val="-20"/>
                                  <w:position w:val="6"/>
                                  <w:sz w:val="14"/>
                                  <w:lang w:val="de-DE"/>
                                </w:rPr>
                                <w:t>+</w:t>
                              </w:r>
                              <w:r w:rsidRPr="008D63DC">
                                <w:rPr>
                                  <w:color w:val="FFFFFF" w:themeColor="background1"/>
                                  <w:lang w:val="de-DE"/>
                                </w:rPr>
                                <w:t xml:space="preserve">49 173 </w:t>
                              </w:r>
                              <w:r w:rsidR="00A32DEB" w:rsidRPr="008D63DC">
                                <w:rPr>
                                  <w:color w:val="FFFFFF" w:themeColor="background1"/>
                                  <w:lang w:val="de-DE"/>
                                </w:rPr>
                                <w:t>3056862</w:t>
                              </w:r>
                            </w:p>
                            <w:p w14:paraId="206ADE43" w14:textId="77777777" w:rsidR="009E0F05" w:rsidRPr="008D63DC" w:rsidRDefault="009E0F05" w:rsidP="004D4E43">
                              <w:pPr>
                                <w:pStyle w:val="MarginalSubheadline"/>
                                <w:spacing w:line="312" w:lineRule="auto"/>
                                <w:jc w:val="center"/>
                                <w:rPr>
                                  <w:color w:val="FFFFFF" w:themeColor="background1"/>
                                  <w:sz w:val="16"/>
                                  <w:szCs w:val="16"/>
                                  <w:lang w:val="de-DE"/>
                                </w:rPr>
                              </w:pPr>
                              <w:r w:rsidRPr="008D63DC">
                                <w:rPr>
                                  <w:color w:val="FFFFFF" w:themeColor="background1"/>
                                  <w:sz w:val="16"/>
                                  <w:szCs w:val="16"/>
                                  <w:lang w:val="de-DE"/>
                                </w:rPr>
                                <w:t>E-Mail</w:t>
                              </w:r>
                            </w:p>
                            <w:p w14:paraId="3EDD670A" w14:textId="2F194B1E" w:rsidR="009E0F05" w:rsidRPr="000F190B" w:rsidRDefault="00A32DEB" w:rsidP="004D4E43">
                              <w:pPr>
                                <w:pStyle w:val="MarginalGrey"/>
                                <w:spacing w:line="312" w:lineRule="auto"/>
                                <w:jc w:val="center"/>
                                <w:rPr>
                                  <w:color w:val="FFFFFF" w:themeColor="background1"/>
                                  <w:lang w:val="it-IT"/>
                                </w:rPr>
                              </w:pPr>
                              <w:r>
                                <w:rPr>
                                  <w:color w:val="FFFFFF" w:themeColor="background1"/>
                                  <w:lang w:val="it-IT"/>
                                </w:rPr>
                                <w:t>Svenja.Paul</w:t>
                              </w:r>
                            </w:p>
                            <w:p w14:paraId="4EC6B509" w14:textId="599561CC" w:rsidR="009E0F05" w:rsidRPr="00A32DEB" w:rsidRDefault="009E0F05" w:rsidP="004D4E43">
                              <w:pPr>
                                <w:pStyle w:val="MarginalGrey"/>
                                <w:spacing w:line="312" w:lineRule="auto"/>
                                <w:jc w:val="center"/>
                                <w:rPr>
                                  <w:color w:val="FFFFFF" w:themeColor="background1"/>
                                  <w:lang w:val="it-IT"/>
                                </w:rPr>
                              </w:pPr>
                              <w:r w:rsidRPr="00E76473">
                                <w:rPr>
                                  <w:color w:val="FFFFFF" w:themeColor="background1"/>
                                  <w:lang w:val="it-IT"/>
                                </w:rPr>
                                <w:t>@covestro.com</w:t>
                              </w:r>
                            </w:p>
                          </w:sdtContent>
                        </w:sdt>
                        <w:p w14:paraId="381C0245" w14:textId="77777777" w:rsidR="009E0F05" w:rsidRPr="00E76473" w:rsidRDefault="009E0F05" w:rsidP="004D4E43">
                          <w:pPr>
                            <w:pStyle w:val="MarginalGrey"/>
                            <w:jc w:val="center"/>
                            <w:rPr>
                              <w:color w:val="FFFFFF" w:themeColor="background1"/>
                              <w:lang w:val="it-IT"/>
                            </w:rPr>
                          </w:pPr>
                        </w:p>
                      </w:txbxContent>
                    </v:textbox>
                    <w10:wrap anchorx="page" anchory="page"/>
                    <w10:anchorlock/>
                  </v:shape>
                </w:pict>
              </mc:Fallback>
            </mc:AlternateContent>
          </w:r>
          <w:r w:rsidR="00685BDD">
            <w:rPr>
              <w:rStyle w:val="TopLineChar"/>
              <w:lang w:val="de-DE"/>
            </w:rPr>
            <w:t xml:space="preserve">Geschäftsjahr 2022 </w:t>
          </w:r>
          <w:r w:rsidR="00FD0ED4" w:rsidRPr="00FD0ED4">
            <w:rPr>
              <w:rStyle w:val="TopLineChar"/>
              <w:lang w:val="de-DE"/>
            </w:rPr>
            <w:t xml:space="preserve">durch </w:t>
          </w:r>
          <w:r w:rsidR="003E0C2D">
            <w:rPr>
              <w:rStyle w:val="TopLineChar"/>
              <w:lang w:val="de-DE"/>
            </w:rPr>
            <w:t>geopolitische Krisen</w:t>
          </w:r>
          <w:r w:rsidR="007B654C">
            <w:rPr>
              <w:rStyle w:val="TopLineChar"/>
              <w:lang w:val="de-DE"/>
            </w:rPr>
            <w:t xml:space="preserve"> und</w:t>
          </w:r>
          <w:r w:rsidR="000C6D5D">
            <w:rPr>
              <w:rStyle w:val="TopLineChar"/>
              <w:lang w:val="de-DE"/>
            </w:rPr>
            <w:t xml:space="preserve"> schwache Konjunktur</w:t>
          </w:r>
          <w:r w:rsidR="00FD0ED4">
            <w:rPr>
              <w:rStyle w:val="TopLineChar"/>
              <w:lang w:val="de-DE"/>
            </w:rPr>
            <w:t xml:space="preserve"> </w:t>
          </w:r>
          <w:r w:rsidR="003E0C2D">
            <w:rPr>
              <w:rStyle w:val="TopLineChar"/>
              <w:lang w:val="de-DE"/>
            </w:rPr>
            <w:t>geprägt</w:t>
          </w:r>
        </w:p>
      </w:sdtContent>
    </w:sdt>
    <w:p w14:paraId="73609565" w14:textId="457217FF" w:rsidR="00F1794C" w:rsidRPr="009E36FF" w:rsidRDefault="001923FE" w:rsidP="00C5662F">
      <w:pPr>
        <w:spacing w:after="0" w:line="300" w:lineRule="atLeast"/>
        <w:ind w:left="-426"/>
        <w:rPr>
          <w:lang w:val="de-DE"/>
        </w:rPr>
      </w:pPr>
      <w:r w:rsidRPr="009E36FF">
        <w:rPr>
          <w:lang w:val="de-DE"/>
        </w:rPr>
        <w:t xml:space="preserve"> </w:t>
      </w:r>
    </w:p>
    <w:sdt>
      <w:sdtPr>
        <w:alias w:val="Main Headline"/>
        <w:tag w:val="Main Headline"/>
        <w:id w:val="727652903"/>
        <w:placeholder>
          <w:docPart w:val="9A2444B6E6564ACB8742E4A9C08E6F80"/>
        </w:placeholder>
      </w:sdtPr>
      <w:sdtEndPr/>
      <w:sdtContent>
        <w:p w14:paraId="542A9889" w14:textId="5127C235" w:rsidR="00D677C1" w:rsidRPr="009E36FF" w:rsidRDefault="00685BDD" w:rsidP="006F4D35">
          <w:pPr>
            <w:pStyle w:val="MainHeadline"/>
          </w:pPr>
          <w:r>
            <w:t>Konsequentes Handeln in herausfordernden Zeiten</w:t>
          </w:r>
        </w:p>
      </w:sdtContent>
    </w:sdt>
    <w:p w14:paraId="1ADED931" w14:textId="77777777" w:rsidR="00B112F0" w:rsidRPr="009E36FF" w:rsidRDefault="00B112F0" w:rsidP="006F4D35">
      <w:pPr>
        <w:pStyle w:val="MainHeadline"/>
        <w:rPr>
          <w:rStyle w:val="normaltextrun"/>
        </w:rPr>
      </w:pPr>
    </w:p>
    <w:sdt>
      <w:sdtPr>
        <w:rPr>
          <w:rStyle w:val="normaltextrun"/>
        </w:rPr>
        <w:alias w:val="Bullet Points"/>
        <w:tag w:val="Bullet Points"/>
        <w:id w:val="1077327287"/>
        <w:placeholder>
          <w:docPart w:val="66559A2142B14BD1B7355BB6D69BFAD1"/>
        </w:placeholder>
      </w:sdtPr>
      <w:sdtEndPr>
        <w:rPr>
          <w:rStyle w:val="normaltextrun"/>
        </w:rPr>
      </w:sdtEndPr>
      <w:sdtContent>
        <w:p w14:paraId="277AF1EF" w14:textId="2C675E9B" w:rsidR="001C2E36" w:rsidRPr="001C2E36" w:rsidRDefault="00B3102E" w:rsidP="00B3102E">
          <w:pPr>
            <w:pStyle w:val="BulletPoints"/>
            <w:rPr>
              <w:rStyle w:val="normaltextrun"/>
              <w:rFonts w:cs="Times New Roman"/>
              <w:b w:val="0"/>
              <w:bCs w:val="0"/>
              <w:noProof/>
              <w:spacing w:val="-2"/>
              <w:kern w:val="21"/>
              <w:szCs w:val="22"/>
              <w:lang w:eastAsia="de-DE" w:bidi="ar-SA"/>
            </w:rPr>
          </w:pPr>
          <w:r>
            <w:rPr>
              <w:rStyle w:val="normaltextrun"/>
            </w:rPr>
            <w:t xml:space="preserve">Konzernumsatz </w:t>
          </w:r>
          <w:r w:rsidR="003D7F33">
            <w:rPr>
              <w:rStyle w:val="normaltextrun"/>
            </w:rPr>
            <w:t xml:space="preserve">in Höhe von </w:t>
          </w:r>
          <w:r w:rsidR="00C51BB5">
            <w:rPr>
              <w:rStyle w:val="normaltextrun"/>
            </w:rPr>
            <w:t>18</w:t>
          </w:r>
          <w:r w:rsidR="00E3244F">
            <w:rPr>
              <w:rStyle w:val="normaltextrun"/>
            </w:rPr>
            <w:t>,0</w:t>
          </w:r>
          <w:r w:rsidR="00C51BB5">
            <w:rPr>
              <w:rStyle w:val="normaltextrun"/>
            </w:rPr>
            <w:t xml:space="preserve"> Mrd. Euro (+13</w:t>
          </w:r>
          <w:r w:rsidR="00E75681">
            <w:rPr>
              <w:rStyle w:val="normaltextrun"/>
            </w:rPr>
            <w:t>,0</w:t>
          </w:r>
          <w:r w:rsidR="00C51BB5">
            <w:rPr>
              <w:rStyle w:val="normaltextrun"/>
            </w:rPr>
            <w:t xml:space="preserve"> %)</w:t>
          </w:r>
        </w:p>
        <w:p w14:paraId="3FF0582E" w14:textId="173985BB" w:rsidR="00E31997" w:rsidRPr="00E31997" w:rsidRDefault="001C2E36" w:rsidP="00B3102E">
          <w:pPr>
            <w:pStyle w:val="BulletPoints"/>
            <w:rPr>
              <w:rStyle w:val="normaltextrun"/>
              <w:rFonts w:cs="Times New Roman"/>
              <w:b w:val="0"/>
              <w:bCs w:val="0"/>
              <w:noProof/>
              <w:spacing w:val="-2"/>
              <w:kern w:val="21"/>
              <w:szCs w:val="22"/>
              <w:lang w:eastAsia="de-DE" w:bidi="ar-SA"/>
            </w:rPr>
          </w:pPr>
          <w:r>
            <w:rPr>
              <w:rStyle w:val="normaltextrun"/>
            </w:rPr>
            <w:t xml:space="preserve">EBITDA </w:t>
          </w:r>
          <w:r w:rsidR="00C51BB5">
            <w:rPr>
              <w:rStyle w:val="normaltextrun"/>
            </w:rPr>
            <w:t>liegt bei 1,6 Mrd. Euro (</w:t>
          </w:r>
          <w:r w:rsidR="0096455B">
            <w:rPr>
              <w:rStyle w:val="normaltextrun"/>
            </w:rPr>
            <w:t>–47,6 %)</w:t>
          </w:r>
          <w:r>
            <w:rPr>
              <w:rStyle w:val="normaltextrun"/>
            </w:rPr>
            <w:t xml:space="preserve"> </w:t>
          </w:r>
        </w:p>
        <w:p w14:paraId="13C7CF94" w14:textId="20F2D729" w:rsidR="00E31997" w:rsidRPr="00E31997" w:rsidRDefault="0096455B" w:rsidP="00B3102E">
          <w:pPr>
            <w:pStyle w:val="BulletPoints"/>
            <w:rPr>
              <w:rStyle w:val="normaltextrun"/>
              <w:rFonts w:cs="Times New Roman"/>
              <w:b w:val="0"/>
              <w:bCs w:val="0"/>
              <w:noProof/>
              <w:spacing w:val="-2"/>
              <w:kern w:val="21"/>
              <w:szCs w:val="22"/>
              <w:lang w:val="en-US" w:eastAsia="de-DE" w:bidi="ar-SA"/>
            </w:rPr>
          </w:pPr>
          <w:r>
            <w:rPr>
              <w:rStyle w:val="normaltextrun"/>
              <w:lang w:val="en-US"/>
            </w:rPr>
            <w:t xml:space="preserve">Positiver </w:t>
          </w:r>
          <w:r w:rsidR="00E31997" w:rsidRPr="00E31997">
            <w:rPr>
              <w:rStyle w:val="normaltextrun"/>
              <w:lang w:val="en-US"/>
            </w:rPr>
            <w:t xml:space="preserve">Free Operating Cash Flow </w:t>
          </w:r>
          <w:r>
            <w:rPr>
              <w:rStyle w:val="normaltextrun"/>
              <w:lang w:val="en-US"/>
            </w:rPr>
            <w:t>von 138 Mio. Euro (</w:t>
          </w:r>
          <w:r w:rsidR="00FF108F">
            <w:rPr>
              <w:rStyle w:val="normaltextrun"/>
              <w:lang w:val="en-US"/>
            </w:rPr>
            <w:t>–90,3 %)</w:t>
          </w:r>
        </w:p>
        <w:p w14:paraId="49B9FE60" w14:textId="136B91F1" w:rsidR="009E36FF" w:rsidRPr="00B0014C" w:rsidRDefault="009E36FF" w:rsidP="000F78E5">
          <w:pPr>
            <w:pStyle w:val="BulletPoints"/>
            <w:rPr>
              <w:rStyle w:val="normaltextrun"/>
              <w:rFonts w:cs="Times New Roman"/>
              <w:b w:val="0"/>
              <w:bCs w:val="0"/>
              <w:noProof/>
              <w:spacing w:val="-2"/>
              <w:kern w:val="21"/>
              <w:szCs w:val="22"/>
              <w:lang w:eastAsia="de-DE" w:bidi="ar-SA"/>
            </w:rPr>
          </w:pPr>
          <w:r w:rsidRPr="00B46598">
            <w:rPr>
              <w:rStyle w:val="normaltextrun"/>
            </w:rPr>
            <w:t xml:space="preserve">Treibhausgasemissionen </w:t>
          </w:r>
          <w:r w:rsidR="00C669B4">
            <w:rPr>
              <w:rStyle w:val="normaltextrun"/>
            </w:rPr>
            <w:t xml:space="preserve">sinken </w:t>
          </w:r>
          <w:r w:rsidR="00B46598" w:rsidRPr="00B46598">
            <w:rPr>
              <w:rStyle w:val="normaltextrun"/>
            </w:rPr>
            <w:t>auf 4,7 Mio.</w:t>
          </w:r>
          <w:r w:rsidR="000F78E5">
            <w:rPr>
              <w:rStyle w:val="normaltextrun"/>
            </w:rPr>
            <w:t xml:space="preserve"> Tonnen</w:t>
          </w:r>
          <w:r w:rsidR="00B87C2B">
            <w:rPr>
              <w:rStyle w:val="normaltextrun"/>
            </w:rPr>
            <w:t xml:space="preserve"> (–9,6 %)</w:t>
          </w:r>
        </w:p>
        <w:p w14:paraId="03AAC97B" w14:textId="06A993D4" w:rsidR="001D0061" w:rsidRPr="00490189" w:rsidRDefault="0035393A" w:rsidP="001D0061">
          <w:pPr>
            <w:pStyle w:val="BulletPoints"/>
            <w:rPr>
              <w:rStyle w:val="normaltextrun"/>
              <w:rFonts w:cs="Times New Roman"/>
              <w:b w:val="0"/>
              <w:bCs w:val="0"/>
              <w:noProof/>
              <w:spacing w:val="-2"/>
              <w:kern w:val="21"/>
              <w:szCs w:val="22"/>
              <w:lang w:eastAsia="de-DE" w:bidi="ar-SA"/>
            </w:rPr>
          </w:pPr>
          <w:r>
            <w:rPr>
              <w:rStyle w:val="normaltextrun"/>
            </w:rPr>
            <w:t xml:space="preserve">Kreislaufwirtschaft </w:t>
          </w:r>
          <w:r w:rsidR="00F46C5D">
            <w:rPr>
              <w:rStyle w:val="normaltextrun"/>
            </w:rPr>
            <w:t>und Klimaneutrali</w:t>
          </w:r>
          <w:r w:rsidR="003E4562">
            <w:rPr>
              <w:rStyle w:val="normaltextrun"/>
            </w:rPr>
            <w:t>tät</w:t>
          </w:r>
          <w:r w:rsidR="00BB54D9">
            <w:rPr>
              <w:rStyle w:val="normaltextrun"/>
            </w:rPr>
            <w:t xml:space="preserve"> </w:t>
          </w:r>
          <w:r w:rsidR="00E91849">
            <w:rPr>
              <w:rStyle w:val="normaltextrun"/>
            </w:rPr>
            <w:t>wichtiger denn je</w:t>
          </w:r>
        </w:p>
        <w:p w14:paraId="36901232" w14:textId="2D19E980" w:rsidR="00490189" w:rsidRPr="001D0061" w:rsidRDefault="00B3534B" w:rsidP="001D0061">
          <w:pPr>
            <w:pStyle w:val="BulletPoints"/>
            <w:rPr>
              <w:rStyle w:val="normaltextrun"/>
              <w:rFonts w:cs="Times New Roman"/>
              <w:b w:val="0"/>
              <w:bCs w:val="0"/>
              <w:noProof/>
              <w:spacing w:val="-2"/>
              <w:kern w:val="21"/>
              <w:szCs w:val="22"/>
              <w:lang w:eastAsia="de-DE" w:bidi="ar-SA"/>
            </w:rPr>
          </w:pPr>
          <w:r>
            <w:rPr>
              <w:rStyle w:val="normaltextrun"/>
            </w:rPr>
            <w:t>Dividend</w:t>
          </w:r>
          <w:r w:rsidR="00F75D67">
            <w:rPr>
              <w:rStyle w:val="normaltextrun"/>
            </w:rPr>
            <w:t>e</w:t>
          </w:r>
          <w:r w:rsidR="0092491B">
            <w:rPr>
              <w:rStyle w:val="normaltextrun"/>
            </w:rPr>
            <w:t xml:space="preserve">: Keine Auszahlung für das </w:t>
          </w:r>
          <w:r w:rsidR="00E4608F">
            <w:rPr>
              <w:rStyle w:val="normaltextrun"/>
            </w:rPr>
            <w:t>Geschäfts</w:t>
          </w:r>
          <w:r w:rsidR="0092491B">
            <w:rPr>
              <w:rStyle w:val="normaltextrun"/>
            </w:rPr>
            <w:t xml:space="preserve">jahr 2022 </w:t>
          </w:r>
          <w:r>
            <w:rPr>
              <w:rStyle w:val="normaltextrun"/>
            </w:rPr>
            <w:t xml:space="preserve"> </w:t>
          </w:r>
        </w:p>
        <w:p w14:paraId="69DA8132" w14:textId="3844A86D" w:rsidR="008574E1" w:rsidRPr="00C62B80" w:rsidRDefault="004250C3" w:rsidP="00C62B80">
          <w:pPr>
            <w:pStyle w:val="BulletPoints"/>
            <w:rPr>
              <w:rStyle w:val="normaltextrun"/>
              <w:rFonts w:cs="Times New Roman"/>
              <w:b w:val="0"/>
              <w:bCs w:val="0"/>
              <w:noProof/>
              <w:spacing w:val="-2"/>
              <w:kern w:val="21"/>
              <w:szCs w:val="22"/>
              <w:lang w:eastAsia="de-DE" w:bidi="ar-SA"/>
            </w:rPr>
          </w:pPr>
          <w:r>
            <w:rPr>
              <w:rStyle w:val="normaltextrun"/>
            </w:rPr>
            <w:t>Ausblick</w:t>
          </w:r>
          <w:r w:rsidR="007C3F02" w:rsidRPr="00FF6E82">
            <w:rPr>
              <w:rStyle w:val="normaltextrun"/>
            </w:rPr>
            <w:t xml:space="preserve"> 2023: </w:t>
          </w:r>
          <w:r w:rsidR="001F103C">
            <w:rPr>
              <w:rStyle w:val="normaltextrun"/>
            </w:rPr>
            <w:t>W</w:t>
          </w:r>
          <w:r w:rsidR="00FF6E82" w:rsidRPr="00FF6E82">
            <w:rPr>
              <w:rStyle w:val="normaltextrun"/>
            </w:rPr>
            <w:t xml:space="preserve">irtschaftliche </w:t>
          </w:r>
          <w:r w:rsidR="00FF6E82">
            <w:rPr>
              <w:rStyle w:val="normaltextrun"/>
            </w:rPr>
            <w:t>Rahmenbedingungen</w:t>
          </w:r>
          <w:r w:rsidR="001F103C">
            <w:rPr>
              <w:rStyle w:val="normaltextrun"/>
            </w:rPr>
            <w:t xml:space="preserve"> bleiben herausfordernd</w:t>
          </w:r>
        </w:p>
      </w:sdtContent>
    </w:sdt>
    <w:p w14:paraId="392C1E25" w14:textId="40EFF56D" w:rsidR="00D677C1" w:rsidRPr="00FF6E82" w:rsidRDefault="00D677C1" w:rsidP="00D677C1">
      <w:pPr>
        <w:pStyle w:val="paragraph"/>
        <w:spacing w:before="0" w:beforeAutospacing="0" w:after="0" w:afterAutospacing="0" w:line="300" w:lineRule="atLeast"/>
        <w:textAlignment w:val="baseline"/>
        <w:rPr>
          <w:rFonts w:ascii="Arial" w:hAnsi="Arial" w:cs="Arial"/>
          <w:sz w:val="21"/>
          <w:szCs w:val="21"/>
        </w:rPr>
      </w:pPr>
    </w:p>
    <w:p w14:paraId="13A9E797" w14:textId="368E7697" w:rsidR="00892BFA" w:rsidRDefault="00EF13A3" w:rsidP="00892BFA">
      <w:pPr>
        <w:spacing w:after="0" w:line="300" w:lineRule="atLeast"/>
        <w:ind w:left="-432"/>
        <w:rPr>
          <w:rStyle w:val="BodyTextFirstpageChar"/>
          <w:rFonts w:eastAsia="Arial"/>
          <w:lang w:val="de-DE"/>
        </w:rPr>
      </w:pPr>
      <w:r>
        <w:rPr>
          <w:rFonts w:eastAsia="Times New Roman" w:cs="Arial"/>
          <w:spacing w:val="0"/>
          <w:kern w:val="0"/>
          <w:szCs w:val="21"/>
          <w:lang w:val="de-DE" w:eastAsia="zh-CN" w:bidi="th-TH"/>
        </w:rPr>
        <w:t xml:space="preserve">Das </w:t>
      </w:r>
      <w:r w:rsidR="00E4608F">
        <w:rPr>
          <w:rFonts w:eastAsia="Times New Roman" w:cs="Arial"/>
          <w:spacing w:val="0"/>
          <w:kern w:val="0"/>
          <w:szCs w:val="21"/>
          <w:lang w:val="de-DE" w:eastAsia="zh-CN" w:bidi="th-TH"/>
        </w:rPr>
        <w:t>Geschäfts</w:t>
      </w:r>
      <w:r w:rsidR="0045362C">
        <w:rPr>
          <w:rFonts w:eastAsia="Times New Roman" w:cs="Arial"/>
          <w:spacing w:val="0"/>
          <w:kern w:val="0"/>
          <w:szCs w:val="21"/>
          <w:lang w:val="de-DE" w:eastAsia="zh-CN" w:bidi="th-TH"/>
        </w:rPr>
        <w:t>jahr 2022</w:t>
      </w:r>
      <w:r w:rsidR="00145E18">
        <w:rPr>
          <w:rFonts w:eastAsia="Times New Roman" w:cs="Arial"/>
          <w:spacing w:val="0"/>
          <w:kern w:val="0"/>
          <w:szCs w:val="21"/>
          <w:lang w:val="de-DE" w:eastAsia="zh-CN" w:bidi="th-TH"/>
        </w:rPr>
        <w:t xml:space="preserve"> </w:t>
      </w:r>
      <w:r>
        <w:rPr>
          <w:rFonts w:eastAsia="Times New Roman" w:cs="Arial"/>
          <w:spacing w:val="0"/>
          <w:kern w:val="0"/>
          <w:szCs w:val="21"/>
          <w:lang w:val="de-DE" w:eastAsia="zh-CN" w:bidi="th-TH"/>
        </w:rPr>
        <w:t xml:space="preserve">war </w:t>
      </w:r>
      <w:r w:rsidR="00145E18">
        <w:rPr>
          <w:rFonts w:eastAsia="Times New Roman" w:cs="Arial"/>
          <w:spacing w:val="0"/>
          <w:kern w:val="0"/>
          <w:szCs w:val="21"/>
          <w:lang w:val="de-DE" w:eastAsia="zh-CN" w:bidi="th-TH"/>
        </w:rPr>
        <w:t xml:space="preserve">von </w:t>
      </w:r>
      <w:r w:rsidR="00346561">
        <w:rPr>
          <w:rFonts w:eastAsia="Times New Roman" w:cs="Arial"/>
          <w:spacing w:val="0"/>
          <w:kern w:val="0"/>
          <w:szCs w:val="21"/>
          <w:lang w:val="de-DE" w:eastAsia="zh-CN" w:bidi="th-TH"/>
        </w:rPr>
        <w:t>globalen</w:t>
      </w:r>
      <w:r w:rsidR="00145E18">
        <w:rPr>
          <w:rFonts w:eastAsia="Times New Roman" w:cs="Arial"/>
          <w:spacing w:val="0"/>
          <w:kern w:val="0"/>
          <w:szCs w:val="21"/>
          <w:lang w:val="de-DE" w:eastAsia="zh-CN" w:bidi="th-TH"/>
        </w:rPr>
        <w:t xml:space="preserve"> </w:t>
      </w:r>
      <w:r w:rsidR="007C659E">
        <w:rPr>
          <w:rFonts w:eastAsia="Times New Roman" w:cs="Arial"/>
          <w:spacing w:val="0"/>
          <w:kern w:val="0"/>
          <w:szCs w:val="21"/>
          <w:lang w:val="de-DE" w:eastAsia="zh-CN" w:bidi="th-TH"/>
        </w:rPr>
        <w:t>Herausforderungen</w:t>
      </w:r>
      <w:r w:rsidR="00145E18">
        <w:rPr>
          <w:rFonts w:eastAsia="Times New Roman" w:cs="Arial"/>
          <w:spacing w:val="0"/>
          <w:kern w:val="0"/>
          <w:szCs w:val="21"/>
          <w:lang w:val="de-DE" w:eastAsia="zh-CN" w:bidi="th-TH"/>
        </w:rPr>
        <w:t xml:space="preserve"> </w:t>
      </w:r>
      <w:r w:rsidR="008151F8">
        <w:rPr>
          <w:rStyle w:val="BodyTextFirstpageChar"/>
          <w:rFonts w:eastAsia="Arial"/>
          <w:lang w:val="de-DE"/>
        </w:rPr>
        <w:t>mit deutlich spürbaren Auswirkungen auf die Geschäftsentwicklung</w:t>
      </w:r>
      <w:r w:rsidR="0045362C">
        <w:rPr>
          <w:rStyle w:val="BodyTextFirstpageChar"/>
          <w:rFonts w:eastAsia="Arial"/>
          <w:lang w:val="de-DE"/>
        </w:rPr>
        <w:t xml:space="preserve"> von Covestro</w:t>
      </w:r>
      <w:r w:rsidR="00570512" w:rsidRPr="00570512">
        <w:rPr>
          <w:rFonts w:eastAsia="Times New Roman" w:cs="Arial"/>
          <w:spacing w:val="0"/>
          <w:kern w:val="0"/>
          <w:szCs w:val="21"/>
          <w:lang w:val="de-DE" w:eastAsia="zh-CN" w:bidi="th-TH"/>
        </w:rPr>
        <w:t xml:space="preserve"> </w:t>
      </w:r>
      <w:r w:rsidR="00570512">
        <w:rPr>
          <w:rFonts w:eastAsia="Times New Roman" w:cs="Arial"/>
          <w:spacing w:val="0"/>
          <w:kern w:val="0"/>
          <w:szCs w:val="21"/>
          <w:lang w:val="de-DE" w:eastAsia="zh-CN" w:bidi="th-TH"/>
        </w:rPr>
        <w:t>geprägt</w:t>
      </w:r>
      <w:r w:rsidR="008151F8">
        <w:rPr>
          <w:rStyle w:val="BodyTextFirstpageChar"/>
          <w:rFonts w:eastAsia="Arial"/>
          <w:lang w:val="de-DE"/>
        </w:rPr>
        <w:t xml:space="preserve">. </w:t>
      </w:r>
      <w:r w:rsidR="007446B7">
        <w:rPr>
          <w:rStyle w:val="BodyTextFirstpageChar"/>
          <w:rFonts w:eastAsia="Arial"/>
          <w:lang w:val="de-DE"/>
        </w:rPr>
        <w:t>Insbesondere d</w:t>
      </w:r>
      <w:r w:rsidR="004650B7" w:rsidRPr="002B288E">
        <w:rPr>
          <w:rStyle w:val="BodyTextFirstpageChar"/>
          <w:rFonts w:eastAsia="Arial"/>
          <w:lang w:val="de-DE"/>
        </w:rPr>
        <w:t>ie unterjährig stark gestiegenen Energie- und Rohstoffpreise</w:t>
      </w:r>
      <w:r w:rsidR="002B288E" w:rsidRPr="002B288E">
        <w:rPr>
          <w:rStyle w:val="BodyTextFirstpageChar"/>
          <w:rFonts w:eastAsia="Arial"/>
          <w:lang w:val="de-DE"/>
        </w:rPr>
        <w:t xml:space="preserve">, </w:t>
      </w:r>
      <w:r w:rsidR="007446B7">
        <w:rPr>
          <w:rStyle w:val="BodyTextFirstpageChar"/>
          <w:rFonts w:eastAsia="Arial"/>
          <w:lang w:val="de-DE"/>
        </w:rPr>
        <w:t xml:space="preserve">vor allem in </w:t>
      </w:r>
      <w:r w:rsidR="002B288E">
        <w:rPr>
          <w:rStyle w:val="BodyTextFirstpageChar"/>
          <w:rFonts w:eastAsia="Arial"/>
          <w:lang w:val="de-DE"/>
        </w:rPr>
        <w:t xml:space="preserve">Europa, </w:t>
      </w:r>
      <w:r w:rsidR="001E7F64">
        <w:rPr>
          <w:rStyle w:val="BodyTextFirstpageChar"/>
          <w:rFonts w:eastAsia="Arial"/>
          <w:lang w:val="de-DE"/>
        </w:rPr>
        <w:t xml:space="preserve">haben das Unternehmen belastet. Hinzu kamen </w:t>
      </w:r>
      <w:r w:rsidR="00156924">
        <w:rPr>
          <w:rStyle w:val="BodyTextFirstpageChar"/>
          <w:rFonts w:eastAsia="Arial"/>
          <w:lang w:val="de-DE"/>
        </w:rPr>
        <w:t>anhaltende Beeinträchtigungen durch die Coronavirus-Pandemie in China,</w:t>
      </w:r>
      <w:r w:rsidR="008A6715">
        <w:rPr>
          <w:rStyle w:val="BodyTextFirstpageChar"/>
          <w:rFonts w:eastAsia="Arial"/>
          <w:lang w:val="de-DE"/>
        </w:rPr>
        <w:t xml:space="preserve"> eine</w:t>
      </w:r>
      <w:r w:rsidR="00156924">
        <w:rPr>
          <w:rStyle w:val="BodyTextFirstpageChar"/>
          <w:rFonts w:eastAsia="Arial"/>
          <w:lang w:val="de-DE"/>
        </w:rPr>
        <w:t xml:space="preserve"> hohe Inflation sowie ein insgesamt </w:t>
      </w:r>
      <w:r w:rsidR="00F66A09">
        <w:rPr>
          <w:rStyle w:val="BodyTextFirstpageChar"/>
          <w:rFonts w:eastAsia="Arial"/>
          <w:lang w:val="de-DE"/>
        </w:rPr>
        <w:t>nachlassendes Weltwirtschaftswachstum</w:t>
      </w:r>
      <w:r w:rsidR="00892BFA">
        <w:rPr>
          <w:rStyle w:val="BodyTextFirstpageChar"/>
          <w:rFonts w:eastAsia="Arial"/>
          <w:lang w:val="de-DE"/>
        </w:rPr>
        <w:t>.</w:t>
      </w:r>
      <w:r w:rsidR="00C950B9">
        <w:rPr>
          <w:rStyle w:val="BodyTextFirstpageChar"/>
          <w:rFonts w:eastAsia="Arial"/>
          <w:lang w:val="de-DE"/>
        </w:rPr>
        <w:t xml:space="preserve">  </w:t>
      </w:r>
      <w:r w:rsidR="00F03D3C">
        <w:rPr>
          <w:rStyle w:val="BodyTextFirstpageChar"/>
          <w:rFonts w:eastAsia="Arial"/>
          <w:lang w:val="de-DE"/>
        </w:rPr>
        <w:t xml:space="preserve">  </w:t>
      </w:r>
      <w:r w:rsidR="0017212D">
        <w:rPr>
          <w:rStyle w:val="BodyTextFirstpageChar"/>
          <w:rFonts w:eastAsia="Arial"/>
          <w:lang w:val="de-DE"/>
        </w:rPr>
        <w:t xml:space="preserve">  </w:t>
      </w:r>
    </w:p>
    <w:p w14:paraId="7240C48B" w14:textId="77777777" w:rsidR="00892BFA" w:rsidRDefault="00892BFA" w:rsidP="00892BFA">
      <w:pPr>
        <w:spacing w:after="0" w:line="300" w:lineRule="atLeast"/>
        <w:ind w:left="-432"/>
        <w:rPr>
          <w:rStyle w:val="BodyTextFirstpageChar"/>
          <w:rFonts w:eastAsia="Arial"/>
          <w:lang w:val="de-DE"/>
        </w:rPr>
      </w:pPr>
    </w:p>
    <w:p w14:paraId="48BADCBF" w14:textId="4F410546" w:rsidR="009E1E17" w:rsidRDefault="00892BFA" w:rsidP="007B561E">
      <w:pPr>
        <w:spacing w:after="0" w:line="300" w:lineRule="atLeast"/>
        <w:ind w:left="-432"/>
        <w:rPr>
          <w:rStyle w:val="BodyTextFirstpageChar"/>
          <w:rFonts w:eastAsia="Arial"/>
          <w:lang w:val="de-DE"/>
        </w:rPr>
      </w:pPr>
      <w:r>
        <w:rPr>
          <w:rStyle w:val="BodyTextFirstpageChar"/>
          <w:rFonts w:eastAsia="Arial"/>
          <w:lang w:val="de-DE"/>
        </w:rPr>
        <w:t xml:space="preserve">Trotz </w:t>
      </w:r>
      <w:r w:rsidR="003915E0">
        <w:rPr>
          <w:rStyle w:val="BodyTextFirstpageChar"/>
          <w:rFonts w:eastAsia="Arial"/>
          <w:lang w:val="de-DE"/>
        </w:rPr>
        <w:t>niedrigerer</w:t>
      </w:r>
      <w:r>
        <w:rPr>
          <w:rStyle w:val="BodyTextFirstpageChar"/>
          <w:rFonts w:eastAsia="Arial"/>
          <w:lang w:val="de-DE"/>
        </w:rPr>
        <w:t xml:space="preserve"> Absatzmengen </w:t>
      </w:r>
      <w:r w:rsidR="00B05759">
        <w:rPr>
          <w:rStyle w:val="BodyTextFirstpageChar"/>
          <w:rFonts w:eastAsia="Arial"/>
          <w:lang w:val="de-DE"/>
        </w:rPr>
        <w:t xml:space="preserve">infolge </w:t>
      </w:r>
      <w:r w:rsidR="007E248A">
        <w:rPr>
          <w:rStyle w:val="BodyTextFirstpageChar"/>
          <w:rFonts w:eastAsia="Arial"/>
          <w:lang w:val="de-DE"/>
        </w:rPr>
        <w:t>des rezessiven</w:t>
      </w:r>
      <w:r w:rsidR="00B05759">
        <w:rPr>
          <w:rStyle w:val="BodyTextFirstpageChar"/>
          <w:rFonts w:eastAsia="Arial"/>
          <w:lang w:val="de-DE"/>
        </w:rPr>
        <w:t xml:space="preserve"> Umfelds </w:t>
      </w:r>
      <w:r>
        <w:rPr>
          <w:rStyle w:val="BodyTextFirstpageChar"/>
          <w:rFonts w:eastAsia="Arial"/>
          <w:lang w:val="de-DE"/>
        </w:rPr>
        <w:t xml:space="preserve">wuchs </w:t>
      </w:r>
      <w:r w:rsidR="00C7133A">
        <w:rPr>
          <w:rStyle w:val="BodyTextFirstpageChar"/>
          <w:rFonts w:eastAsia="Arial"/>
          <w:lang w:val="de-DE"/>
        </w:rPr>
        <w:t xml:space="preserve">der </w:t>
      </w:r>
      <w:r w:rsidR="00BD51DB">
        <w:rPr>
          <w:rStyle w:val="BodyTextFirstpageChar"/>
          <w:rFonts w:eastAsia="Arial"/>
          <w:lang w:val="de-DE"/>
        </w:rPr>
        <w:t>Konzernu</w:t>
      </w:r>
      <w:r w:rsidR="00C7133A">
        <w:rPr>
          <w:rStyle w:val="BodyTextFirstpageChar"/>
          <w:rFonts w:eastAsia="Arial"/>
          <w:lang w:val="de-DE"/>
        </w:rPr>
        <w:t>msatz</w:t>
      </w:r>
      <w:r w:rsidR="00872EF3">
        <w:rPr>
          <w:rStyle w:val="BodyTextFirstpageChar"/>
          <w:rFonts w:eastAsia="Arial"/>
          <w:lang w:val="de-DE"/>
        </w:rPr>
        <w:t xml:space="preserve"> </w:t>
      </w:r>
      <w:r w:rsidR="00A368AD">
        <w:rPr>
          <w:rStyle w:val="BodyTextFirstpageChar"/>
          <w:rFonts w:eastAsia="Arial"/>
          <w:lang w:val="de-DE"/>
        </w:rPr>
        <w:t xml:space="preserve">von Covestro </w:t>
      </w:r>
      <w:r w:rsidR="00872EF3">
        <w:rPr>
          <w:rStyle w:val="BodyTextFirstpageChar"/>
          <w:rFonts w:eastAsia="Arial"/>
          <w:lang w:val="de-DE"/>
        </w:rPr>
        <w:t>um 13</w:t>
      </w:r>
      <w:r w:rsidR="008E0346">
        <w:rPr>
          <w:rStyle w:val="BodyTextFirstpageChar"/>
          <w:rFonts w:eastAsia="Arial"/>
          <w:lang w:val="de-DE"/>
        </w:rPr>
        <w:t>,0</w:t>
      </w:r>
      <w:r w:rsidR="00872EF3">
        <w:rPr>
          <w:rStyle w:val="BodyTextFirstpageChar"/>
          <w:rFonts w:eastAsia="Arial"/>
          <w:lang w:val="de-DE"/>
        </w:rPr>
        <w:t xml:space="preserve"> </w:t>
      </w:r>
      <w:r w:rsidR="001650B9">
        <w:rPr>
          <w:rStyle w:val="BodyTextFirstpageChar"/>
          <w:rFonts w:eastAsia="Arial"/>
          <w:lang w:val="de-DE"/>
        </w:rPr>
        <w:t>Prozent</w:t>
      </w:r>
      <w:r w:rsidR="00872EF3">
        <w:rPr>
          <w:rStyle w:val="BodyTextFirstpageChar"/>
          <w:rFonts w:eastAsia="Arial"/>
          <w:lang w:val="de-DE"/>
        </w:rPr>
        <w:t xml:space="preserve"> auf 18</w:t>
      </w:r>
      <w:r w:rsidR="008E0346">
        <w:rPr>
          <w:rStyle w:val="BodyTextFirstpageChar"/>
          <w:rFonts w:eastAsia="Arial"/>
          <w:lang w:val="de-DE"/>
        </w:rPr>
        <w:t>,0</w:t>
      </w:r>
      <w:r w:rsidR="00872EF3">
        <w:rPr>
          <w:rStyle w:val="BodyTextFirstpageChar"/>
          <w:rFonts w:eastAsia="Arial"/>
          <w:lang w:val="de-DE"/>
        </w:rPr>
        <w:t xml:space="preserve"> Mrd. Euro (</w:t>
      </w:r>
      <w:r w:rsidR="00E04B41">
        <w:rPr>
          <w:rStyle w:val="BodyTextFirstpageChar"/>
          <w:rFonts w:eastAsia="Arial"/>
          <w:lang w:val="de-DE"/>
        </w:rPr>
        <w:t xml:space="preserve">Vorjahr: </w:t>
      </w:r>
      <w:r w:rsidR="00A96E26">
        <w:rPr>
          <w:rStyle w:val="BodyTextFirstpageChar"/>
          <w:rFonts w:eastAsia="Arial"/>
          <w:lang w:val="de-DE"/>
        </w:rPr>
        <w:t>15,9</w:t>
      </w:r>
      <w:r w:rsidR="004A164B">
        <w:rPr>
          <w:rStyle w:val="BodyTextFirstpageChar"/>
          <w:rFonts w:eastAsia="Arial"/>
          <w:lang w:val="de-DE"/>
        </w:rPr>
        <w:t> </w:t>
      </w:r>
      <w:r w:rsidR="004C2BE4">
        <w:rPr>
          <w:rStyle w:val="BodyTextFirstpageChar"/>
          <w:rFonts w:eastAsia="Arial"/>
          <w:lang w:val="de-DE"/>
        </w:rPr>
        <w:t xml:space="preserve">Mrd. Euro) </w:t>
      </w:r>
      <w:r w:rsidR="00A368AD">
        <w:rPr>
          <w:rStyle w:val="BodyTextFirstpageChar"/>
          <w:rFonts w:eastAsia="Arial"/>
          <w:lang w:val="de-DE"/>
        </w:rPr>
        <w:t xml:space="preserve">und erreichte damit den höchsten </w:t>
      </w:r>
      <w:r w:rsidR="00784D42">
        <w:rPr>
          <w:rStyle w:val="BodyTextFirstpageChar"/>
          <w:rFonts w:eastAsia="Arial"/>
          <w:lang w:val="de-DE"/>
        </w:rPr>
        <w:t>W</w:t>
      </w:r>
      <w:r w:rsidR="00A368AD">
        <w:rPr>
          <w:rStyle w:val="BodyTextFirstpageChar"/>
          <w:rFonts w:eastAsia="Arial"/>
          <w:lang w:val="de-DE"/>
        </w:rPr>
        <w:t>ert der</w:t>
      </w:r>
      <w:r w:rsidR="00397AD8">
        <w:rPr>
          <w:rStyle w:val="BodyTextFirstpageChar"/>
          <w:rFonts w:eastAsia="Arial"/>
          <w:lang w:val="de-DE"/>
        </w:rPr>
        <w:t xml:space="preserve"> </w:t>
      </w:r>
      <w:r w:rsidR="00301C6B">
        <w:rPr>
          <w:rStyle w:val="BodyTextFirstpageChar"/>
          <w:rFonts w:eastAsia="Arial"/>
          <w:lang w:val="de-DE"/>
        </w:rPr>
        <w:t>Konzernhistorie</w:t>
      </w:r>
      <w:r w:rsidR="00A368AD">
        <w:rPr>
          <w:rStyle w:val="BodyTextFirstpageChar"/>
          <w:rFonts w:eastAsia="Arial"/>
          <w:lang w:val="de-DE"/>
        </w:rPr>
        <w:t xml:space="preserve">. </w:t>
      </w:r>
      <w:r w:rsidR="00B269DD">
        <w:rPr>
          <w:rStyle w:val="BodyTextFirstpageChar"/>
          <w:rFonts w:eastAsia="Arial"/>
          <w:lang w:val="de-DE"/>
        </w:rPr>
        <w:t>Ausschlaggebend hierf</w:t>
      </w:r>
      <w:r w:rsidR="00812C45">
        <w:rPr>
          <w:rStyle w:val="BodyTextFirstpageChar"/>
          <w:rFonts w:eastAsia="Arial"/>
          <w:lang w:val="de-DE"/>
        </w:rPr>
        <w:t>ür war im Wesentlichen ein deutlich höheres Verkaufspreisniveau</w:t>
      </w:r>
      <w:r w:rsidR="00A61220">
        <w:rPr>
          <w:rStyle w:val="BodyTextFirstpageChar"/>
          <w:rFonts w:eastAsia="Arial"/>
          <w:lang w:val="de-DE"/>
        </w:rPr>
        <w:t>.</w:t>
      </w:r>
      <w:r w:rsidR="00AC7E1D">
        <w:rPr>
          <w:rStyle w:val="BodyTextFirstpageChar"/>
          <w:rFonts w:eastAsia="Arial"/>
          <w:lang w:val="de-DE"/>
        </w:rPr>
        <w:t xml:space="preserve"> </w:t>
      </w:r>
      <w:r w:rsidR="00056FD3">
        <w:rPr>
          <w:rStyle w:val="BodyTextFirstpageChar"/>
          <w:rFonts w:eastAsia="Arial"/>
          <w:lang w:val="de-DE"/>
        </w:rPr>
        <w:t>H</w:t>
      </w:r>
      <w:r w:rsidR="00525CAD">
        <w:rPr>
          <w:rStyle w:val="BodyTextFirstpageChar"/>
          <w:rFonts w:eastAsia="Arial"/>
          <w:lang w:val="de-DE"/>
        </w:rPr>
        <w:t>ohe</w:t>
      </w:r>
      <w:r w:rsidR="00056FD3">
        <w:rPr>
          <w:rStyle w:val="BodyTextFirstpageChar"/>
          <w:rFonts w:eastAsia="Arial"/>
          <w:lang w:val="de-DE"/>
        </w:rPr>
        <w:t xml:space="preserve"> </w:t>
      </w:r>
      <w:r w:rsidR="003B0614">
        <w:rPr>
          <w:rStyle w:val="BodyTextFirstpageChar"/>
          <w:rFonts w:eastAsia="Arial"/>
          <w:lang w:val="de-DE"/>
        </w:rPr>
        <w:t>Energie- und Rohstoffpreise</w:t>
      </w:r>
      <w:r w:rsidR="00056FD3">
        <w:rPr>
          <w:rStyle w:val="BodyTextFirstpageChar"/>
          <w:rFonts w:eastAsia="Arial"/>
          <w:lang w:val="de-DE"/>
        </w:rPr>
        <w:t xml:space="preserve"> </w:t>
      </w:r>
      <w:r w:rsidR="00B01319">
        <w:rPr>
          <w:rStyle w:val="BodyTextFirstpageChar"/>
          <w:rFonts w:eastAsia="Arial"/>
          <w:lang w:val="de-DE"/>
        </w:rPr>
        <w:t>sowie d</w:t>
      </w:r>
      <w:r w:rsidR="00056FD3">
        <w:rPr>
          <w:rStyle w:val="BodyTextFirstpageChar"/>
          <w:rFonts w:eastAsia="Arial"/>
          <w:lang w:val="de-DE"/>
        </w:rPr>
        <w:t>ie</w:t>
      </w:r>
      <w:r w:rsidR="00E73817">
        <w:rPr>
          <w:rStyle w:val="BodyTextFirstpageChar"/>
          <w:rFonts w:eastAsia="Arial"/>
          <w:lang w:val="de-DE"/>
        </w:rPr>
        <w:t xml:space="preserve"> </w:t>
      </w:r>
      <w:r w:rsidR="008A24D5">
        <w:rPr>
          <w:rStyle w:val="BodyTextFirstpageChar"/>
          <w:rFonts w:eastAsia="Arial"/>
          <w:lang w:val="de-DE"/>
        </w:rPr>
        <w:t>im Jahresverlauf</w:t>
      </w:r>
      <w:r w:rsidR="00E73817">
        <w:rPr>
          <w:rStyle w:val="BodyTextFirstpageChar"/>
          <w:rFonts w:eastAsia="Arial"/>
          <w:lang w:val="de-DE"/>
        </w:rPr>
        <w:t xml:space="preserve"> nachlassende</w:t>
      </w:r>
      <w:r w:rsidR="00B01319">
        <w:rPr>
          <w:rStyle w:val="BodyTextFirstpageChar"/>
          <w:rFonts w:eastAsia="Arial"/>
          <w:lang w:val="de-DE"/>
        </w:rPr>
        <w:t xml:space="preserve"> </w:t>
      </w:r>
      <w:r w:rsidR="00E73817">
        <w:rPr>
          <w:rStyle w:val="BodyTextFirstpageChar"/>
          <w:rFonts w:eastAsia="Arial"/>
          <w:lang w:val="de-DE"/>
        </w:rPr>
        <w:t xml:space="preserve">Nachfrage </w:t>
      </w:r>
      <w:r w:rsidR="00525CAD">
        <w:rPr>
          <w:rStyle w:val="BodyTextFirstpageChar"/>
          <w:rFonts w:eastAsia="Arial"/>
          <w:lang w:val="de-DE"/>
        </w:rPr>
        <w:t>beeinflusste</w:t>
      </w:r>
      <w:r w:rsidR="00056FD3">
        <w:rPr>
          <w:rStyle w:val="BodyTextFirstpageChar"/>
          <w:rFonts w:eastAsia="Arial"/>
          <w:lang w:val="de-DE"/>
        </w:rPr>
        <w:t>n das</w:t>
      </w:r>
      <w:r w:rsidR="00525CAD">
        <w:rPr>
          <w:rStyle w:val="BodyTextFirstpageChar"/>
          <w:rFonts w:eastAsia="Arial"/>
          <w:lang w:val="de-DE"/>
        </w:rPr>
        <w:t xml:space="preserve"> </w:t>
      </w:r>
      <w:r w:rsidR="00AC7E1D">
        <w:rPr>
          <w:rStyle w:val="BodyTextFirstpageChar"/>
          <w:rFonts w:eastAsia="Arial"/>
          <w:lang w:val="de-DE"/>
        </w:rPr>
        <w:t xml:space="preserve">EBITDA </w:t>
      </w:r>
      <w:r w:rsidR="00B70E6C">
        <w:rPr>
          <w:rStyle w:val="BodyTextFirstpageChar"/>
          <w:rFonts w:eastAsia="Arial"/>
          <w:lang w:val="de-DE"/>
        </w:rPr>
        <w:t xml:space="preserve">des </w:t>
      </w:r>
      <w:r w:rsidR="00397AD8">
        <w:rPr>
          <w:rStyle w:val="BodyTextFirstpageChar"/>
          <w:rFonts w:eastAsia="Arial"/>
          <w:lang w:val="de-DE"/>
        </w:rPr>
        <w:t>Konzerns</w:t>
      </w:r>
      <w:r w:rsidR="00056FD3">
        <w:rPr>
          <w:rStyle w:val="BodyTextFirstpageChar"/>
          <w:rFonts w:eastAsia="Arial"/>
          <w:lang w:val="de-DE"/>
        </w:rPr>
        <w:t>. Dieses</w:t>
      </w:r>
      <w:r w:rsidR="00AC7E1D">
        <w:rPr>
          <w:rStyle w:val="BodyTextFirstpageChar"/>
          <w:rFonts w:eastAsia="Arial"/>
          <w:lang w:val="de-DE"/>
        </w:rPr>
        <w:t xml:space="preserve"> </w:t>
      </w:r>
      <w:r w:rsidR="00E635C4">
        <w:rPr>
          <w:rStyle w:val="BodyTextFirstpageChar"/>
          <w:rFonts w:eastAsia="Arial"/>
          <w:lang w:val="de-DE"/>
        </w:rPr>
        <w:t xml:space="preserve">reduzierte sich </w:t>
      </w:r>
      <w:r w:rsidR="00AC7E1D">
        <w:rPr>
          <w:rStyle w:val="BodyTextFirstpageChar"/>
          <w:rFonts w:eastAsia="Arial"/>
          <w:lang w:val="de-DE"/>
        </w:rPr>
        <w:t>im Gesamtjahr 2022 um 47,6</w:t>
      </w:r>
      <w:r w:rsidR="003C1F9F">
        <w:rPr>
          <w:rStyle w:val="BodyTextFirstpageChar"/>
          <w:rFonts w:eastAsia="Arial"/>
          <w:lang w:val="de-DE"/>
        </w:rPr>
        <w:t> </w:t>
      </w:r>
      <w:r w:rsidR="00784D42">
        <w:rPr>
          <w:rStyle w:val="BodyTextFirstpageChar"/>
          <w:rFonts w:eastAsia="Arial"/>
          <w:lang w:val="de-DE"/>
        </w:rPr>
        <w:t>Prozent</w:t>
      </w:r>
      <w:r w:rsidR="00AC7E1D">
        <w:rPr>
          <w:rStyle w:val="BodyTextFirstpageChar"/>
          <w:rFonts w:eastAsia="Arial"/>
          <w:lang w:val="de-DE"/>
        </w:rPr>
        <w:t xml:space="preserve"> gegenüber dem Vorjahreszeitraum auf 1,6 Mrd. Euro (Vorjahr: 3,</w:t>
      </w:r>
      <w:r w:rsidR="006355F7">
        <w:rPr>
          <w:rStyle w:val="BodyTextFirstpageChar"/>
          <w:rFonts w:eastAsia="Arial"/>
          <w:lang w:val="de-DE"/>
        </w:rPr>
        <w:t xml:space="preserve">1 Mrd. Euro). </w:t>
      </w:r>
      <w:r w:rsidR="00966B6B">
        <w:rPr>
          <w:rStyle w:val="BodyTextFirstpageChar"/>
          <w:rFonts w:eastAsia="Arial"/>
          <w:lang w:val="de-DE"/>
        </w:rPr>
        <w:t>D</w:t>
      </w:r>
      <w:r w:rsidR="00500E00">
        <w:rPr>
          <w:rStyle w:val="BodyTextFirstpageChar"/>
          <w:rFonts w:eastAsia="Arial"/>
          <w:lang w:val="de-DE"/>
        </w:rPr>
        <w:t>as Ko</w:t>
      </w:r>
      <w:r w:rsidR="001554E2">
        <w:rPr>
          <w:rStyle w:val="BodyTextFirstpageChar"/>
          <w:rFonts w:eastAsia="Arial"/>
          <w:lang w:val="de-DE"/>
        </w:rPr>
        <w:t xml:space="preserve">nzernergebnis </w:t>
      </w:r>
      <w:r w:rsidR="00F52357">
        <w:rPr>
          <w:rStyle w:val="BodyTextFirstpageChar"/>
          <w:rFonts w:eastAsia="Arial"/>
          <w:lang w:val="de-DE"/>
        </w:rPr>
        <w:t xml:space="preserve">sank </w:t>
      </w:r>
      <w:r w:rsidR="009D3208">
        <w:rPr>
          <w:rStyle w:val="BodyTextFirstpageChar"/>
          <w:rFonts w:eastAsia="Arial"/>
          <w:lang w:val="de-DE"/>
        </w:rPr>
        <w:t xml:space="preserve">auf </w:t>
      </w:r>
      <w:r w:rsidR="000C6BC1">
        <w:rPr>
          <w:rStyle w:val="BodyTextFirstpageChar"/>
          <w:rFonts w:eastAsia="Arial"/>
          <w:lang w:val="de-DE"/>
        </w:rPr>
        <w:t>–272 Mio. Euro (Vorjahr: 1,6 Mrd. Euro)</w:t>
      </w:r>
      <w:r w:rsidR="00265120">
        <w:rPr>
          <w:rStyle w:val="BodyTextFirstpageChar"/>
          <w:rFonts w:eastAsia="Arial"/>
          <w:lang w:val="de-DE"/>
        </w:rPr>
        <w:t xml:space="preserve">, insbesondere </w:t>
      </w:r>
      <w:r w:rsidR="00B01319">
        <w:rPr>
          <w:rStyle w:val="BodyTextFirstpageChar"/>
          <w:rFonts w:eastAsia="Arial"/>
          <w:lang w:val="de-DE"/>
        </w:rPr>
        <w:t xml:space="preserve">durch </w:t>
      </w:r>
      <w:r w:rsidR="00265120">
        <w:rPr>
          <w:rStyle w:val="BodyTextFirstpageChar"/>
          <w:rFonts w:eastAsia="Arial"/>
          <w:lang w:val="de-DE"/>
        </w:rPr>
        <w:t xml:space="preserve">außerplanmäßige Abschreibungen </w:t>
      </w:r>
      <w:r w:rsidR="000B2C75">
        <w:rPr>
          <w:rStyle w:val="BodyTextFirstpageChar"/>
          <w:rFonts w:eastAsia="Arial"/>
          <w:lang w:val="de-DE"/>
        </w:rPr>
        <w:t xml:space="preserve">auf das Anlagevermögen in Höhe von </w:t>
      </w:r>
      <w:r w:rsidR="00C03199">
        <w:rPr>
          <w:rStyle w:val="BodyTextFirstpageChar"/>
          <w:rFonts w:eastAsia="Arial"/>
          <w:lang w:val="de-DE"/>
        </w:rPr>
        <w:t>463 Mio. Euro</w:t>
      </w:r>
      <w:r w:rsidR="00C5281C">
        <w:rPr>
          <w:rStyle w:val="BodyTextFirstpageChar"/>
          <w:rFonts w:eastAsia="Arial"/>
          <w:lang w:val="de-DE"/>
        </w:rPr>
        <w:t xml:space="preserve"> sowie Wertberichtigungen</w:t>
      </w:r>
      <w:r w:rsidR="00383B1F">
        <w:rPr>
          <w:rStyle w:val="BodyTextFirstpageChar"/>
          <w:rFonts w:eastAsia="Arial"/>
          <w:lang w:val="de-DE"/>
        </w:rPr>
        <w:t xml:space="preserve"> von</w:t>
      </w:r>
      <w:r w:rsidR="00C5281C">
        <w:rPr>
          <w:rStyle w:val="BodyTextFirstpageChar"/>
          <w:rFonts w:eastAsia="Arial"/>
          <w:lang w:val="de-DE"/>
        </w:rPr>
        <w:t xml:space="preserve"> latente</w:t>
      </w:r>
      <w:r w:rsidR="00383B1F">
        <w:rPr>
          <w:rStyle w:val="BodyTextFirstpageChar"/>
          <w:rFonts w:eastAsia="Arial"/>
          <w:lang w:val="de-DE"/>
        </w:rPr>
        <w:t>n</w:t>
      </w:r>
      <w:r w:rsidR="00C5281C">
        <w:rPr>
          <w:rStyle w:val="BodyTextFirstpageChar"/>
          <w:rFonts w:eastAsia="Arial"/>
          <w:lang w:val="de-DE"/>
        </w:rPr>
        <w:t xml:space="preserve"> Steuerforderungen </w:t>
      </w:r>
      <w:r w:rsidR="00123022">
        <w:rPr>
          <w:rStyle w:val="BodyTextFirstpageChar"/>
          <w:rFonts w:eastAsia="Arial"/>
          <w:lang w:val="de-DE"/>
        </w:rPr>
        <w:t xml:space="preserve">auf Verlustvorträge </w:t>
      </w:r>
      <w:r w:rsidR="00C5281C">
        <w:rPr>
          <w:rStyle w:val="BodyTextFirstpageChar"/>
          <w:rFonts w:eastAsia="Arial"/>
          <w:lang w:val="de-DE"/>
        </w:rPr>
        <w:t>in Höhe von</w:t>
      </w:r>
      <w:r w:rsidR="00123022">
        <w:rPr>
          <w:rStyle w:val="BodyTextFirstpageChar"/>
          <w:rFonts w:eastAsia="Arial"/>
          <w:lang w:val="de-DE"/>
        </w:rPr>
        <w:t xml:space="preserve"> 255 Mio.</w:t>
      </w:r>
      <w:r w:rsidR="00C5281C">
        <w:rPr>
          <w:rStyle w:val="BodyTextFirstpageChar"/>
          <w:rFonts w:eastAsia="Arial"/>
          <w:lang w:val="de-DE"/>
        </w:rPr>
        <w:t xml:space="preserve"> Euro</w:t>
      </w:r>
      <w:r w:rsidR="00527D66">
        <w:rPr>
          <w:rStyle w:val="BodyTextFirstpageChar"/>
          <w:rFonts w:eastAsia="Arial"/>
          <w:lang w:val="de-DE"/>
        </w:rPr>
        <w:t xml:space="preserve">. </w:t>
      </w:r>
      <w:r w:rsidR="0091428C">
        <w:rPr>
          <w:rStyle w:val="BodyTextFirstpageChar"/>
          <w:rFonts w:eastAsia="Arial"/>
          <w:lang w:val="de-DE"/>
        </w:rPr>
        <w:t xml:space="preserve">Trotz </w:t>
      </w:r>
      <w:r w:rsidR="00947B02">
        <w:rPr>
          <w:rStyle w:val="BodyTextFirstpageChar"/>
          <w:rFonts w:eastAsia="Arial"/>
          <w:lang w:val="de-DE"/>
        </w:rPr>
        <w:t>des</w:t>
      </w:r>
      <w:r w:rsidR="0091428C">
        <w:rPr>
          <w:rStyle w:val="BodyTextFirstpageChar"/>
          <w:rFonts w:eastAsia="Arial"/>
          <w:lang w:val="de-DE"/>
        </w:rPr>
        <w:t xml:space="preserve"> herausfordernden </w:t>
      </w:r>
      <w:r w:rsidR="00947B02">
        <w:rPr>
          <w:rStyle w:val="BodyTextFirstpageChar"/>
          <w:rFonts w:eastAsia="Arial"/>
          <w:lang w:val="de-DE"/>
        </w:rPr>
        <w:t xml:space="preserve">wirtschaftlichen </w:t>
      </w:r>
      <w:r w:rsidR="0091428C">
        <w:rPr>
          <w:rStyle w:val="BodyTextFirstpageChar"/>
          <w:rFonts w:eastAsia="Arial"/>
          <w:lang w:val="de-DE"/>
        </w:rPr>
        <w:t xml:space="preserve">Umfelds </w:t>
      </w:r>
      <w:r w:rsidR="00500AAD">
        <w:rPr>
          <w:rStyle w:val="BodyTextFirstpageChar"/>
          <w:rFonts w:eastAsia="Arial"/>
          <w:lang w:val="de-DE"/>
        </w:rPr>
        <w:t xml:space="preserve">erreichte </w:t>
      </w:r>
      <w:r w:rsidR="0091428C">
        <w:rPr>
          <w:rStyle w:val="BodyTextFirstpageChar"/>
          <w:rFonts w:eastAsia="Arial"/>
          <w:lang w:val="de-DE"/>
        </w:rPr>
        <w:t xml:space="preserve">Covestro durch </w:t>
      </w:r>
      <w:r w:rsidR="0091428C" w:rsidRPr="00A45D1D">
        <w:rPr>
          <w:rStyle w:val="BodyTextFirstpageChar"/>
          <w:rFonts w:eastAsia="Arial"/>
          <w:lang w:val="de-DE"/>
        </w:rPr>
        <w:t>stark</w:t>
      </w:r>
      <w:r w:rsidR="00173D95" w:rsidRPr="00A45D1D">
        <w:rPr>
          <w:rStyle w:val="BodyTextFirstpageChar"/>
          <w:rFonts w:eastAsia="Arial"/>
          <w:lang w:val="de-DE"/>
        </w:rPr>
        <w:t>es Working Capital Man</w:t>
      </w:r>
      <w:r w:rsidR="00657A85">
        <w:rPr>
          <w:rStyle w:val="BodyTextFirstpageChar"/>
          <w:rFonts w:eastAsia="Arial"/>
          <w:lang w:val="de-DE"/>
        </w:rPr>
        <w:t>agement</w:t>
      </w:r>
      <w:r w:rsidR="0091428C">
        <w:rPr>
          <w:rStyle w:val="BodyTextFirstpageChar"/>
          <w:rFonts w:eastAsia="Arial"/>
          <w:lang w:val="de-DE"/>
        </w:rPr>
        <w:t xml:space="preserve"> einen </w:t>
      </w:r>
      <w:r w:rsidR="00F57468">
        <w:rPr>
          <w:rStyle w:val="BodyTextFirstpageChar"/>
          <w:rFonts w:eastAsia="Arial"/>
          <w:lang w:val="de-DE"/>
        </w:rPr>
        <w:t xml:space="preserve">positiven </w:t>
      </w:r>
      <w:r w:rsidR="00F57125" w:rsidRPr="0091428C">
        <w:rPr>
          <w:rStyle w:val="BodyTextFirstpageChar"/>
          <w:rFonts w:eastAsia="Arial"/>
          <w:lang w:val="de-DE"/>
        </w:rPr>
        <w:t xml:space="preserve">Free Operating Cash Flow (FOCF) </w:t>
      </w:r>
      <w:r w:rsidR="0091428C">
        <w:rPr>
          <w:rStyle w:val="BodyTextFirstpageChar"/>
          <w:rFonts w:eastAsia="Arial"/>
          <w:lang w:val="de-DE"/>
        </w:rPr>
        <w:t>in Höhe</w:t>
      </w:r>
      <w:r w:rsidR="009D504B" w:rsidRPr="0091428C">
        <w:rPr>
          <w:rStyle w:val="BodyTextFirstpageChar"/>
          <w:rFonts w:eastAsia="Arial"/>
          <w:lang w:val="de-DE"/>
        </w:rPr>
        <w:t xml:space="preserve"> </w:t>
      </w:r>
      <w:r w:rsidR="00ED51E0">
        <w:rPr>
          <w:rStyle w:val="BodyTextFirstpageChar"/>
          <w:rFonts w:eastAsia="Arial"/>
          <w:lang w:val="de-DE"/>
        </w:rPr>
        <w:t xml:space="preserve">von </w:t>
      </w:r>
      <w:r w:rsidR="009D504B" w:rsidRPr="0091428C">
        <w:rPr>
          <w:rStyle w:val="BodyTextFirstpageChar"/>
          <w:rFonts w:eastAsia="Arial"/>
          <w:lang w:val="de-DE"/>
        </w:rPr>
        <w:t>138 Mio. Euro</w:t>
      </w:r>
      <w:r w:rsidR="00F57468">
        <w:rPr>
          <w:rStyle w:val="BodyTextFirstpageChar"/>
          <w:rFonts w:eastAsia="Arial"/>
          <w:lang w:val="de-DE"/>
        </w:rPr>
        <w:t>.</w:t>
      </w:r>
      <w:r w:rsidR="0064302B">
        <w:rPr>
          <w:rStyle w:val="BodyTextFirstpageChar"/>
          <w:rFonts w:eastAsia="Arial"/>
          <w:lang w:val="de-DE"/>
        </w:rPr>
        <w:t xml:space="preserve"> Für den ROCE über WACC ergab sich </w:t>
      </w:r>
      <w:r w:rsidR="00E635C4">
        <w:rPr>
          <w:rStyle w:val="BodyTextFirstpageChar"/>
          <w:rFonts w:eastAsia="Arial"/>
          <w:lang w:val="de-DE"/>
        </w:rPr>
        <w:t xml:space="preserve">im Gesamtjahr 2022 </w:t>
      </w:r>
      <w:r w:rsidR="0064302B">
        <w:rPr>
          <w:rStyle w:val="BodyTextFirstpageChar"/>
          <w:rFonts w:eastAsia="Arial"/>
          <w:lang w:val="de-DE"/>
        </w:rPr>
        <w:t xml:space="preserve">ein Wert von </w:t>
      </w:r>
      <w:r w:rsidR="000A5736">
        <w:rPr>
          <w:rStyle w:val="BodyTextFirstpageChar"/>
          <w:rFonts w:eastAsia="Arial"/>
          <w:lang w:val="de-DE"/>
        </w:rPr>
        <w:t>–5 Prozentpunkten (Vorjahr: 12,9 P</w:t>
      </w:r>
      <w:r w:rsidR="00875B5E">
        <w:rPr>
          <w:rStyle w:val="BodyTextFirstpageChar"/>
          <w:rFonts w:eastAsia="Arial"/>
          <w:lang w:val="de-DE"/>
        </w:rPr>
        <w:t>rozentpunkte</w:t>
      </w:r>
      <w:r w:rsidR="000A5736">
        <w:rPr>
          <w:rStyle w:val="BodyTextFirstpageChar"/>
          <w:rFonts w:eastAsia="Arial"/>
          <w:lang w:val="de-DE"/>
        </w:rPr>
        <w:t xml:space="preserve">). </w:t>
      </w:r>
      <w:r w:rsidR="005555AF">
        <w:rPr>
          <w:rStyle w:val="BodyTextFirstpageChar"/>
          <w:rFonts w:eastAsia="Arial"/>
          <w:lang w:val="de-DE"/>
        </w:rPr>
        <w:t>Die nichtfinanzielle Steuerungskennzahl</w:t>
      </w:r>
      <w:r w:rsidR="00CC342E">
        <w:rPr>
          <w:rStyle w:val="BodyTextFirstpageChar"/>
          <w:rFonts w:eastAsia="Arial"/>
          <w:lang w:val="de-DE"/>
        </w:rPr>
        <w:t xml:space="preserve"> </w:t>
      </w:r>
      <w:r w:rsidR="005555AF">
        <w:rPr>
          <w:rStyle w:val="BodyTextFirstpageChar"/>
          <w:rFonts w:eastAsia="Arial"/>
          <w:lang w:val="de-DE"/>
        </w:rPr>
        <w:t>Treibhausgas</w:t>
      </w:r>
      <w:r w:rsidR="003360DB">
        <w:rPr>
          <w:rStyle w:val="BodyTextFirstpageChar"/>
          <w:rFonts w:eastAsia="Arial"/>
          <w:lang w:val="de-DE"/>
        </w:rPr>
        <w:t>-</w:t>
      </w:r>
      <w:r w:rsidR="005555AF">
        <w:rPr>
          <w:rStyle w:val="BodyTextFirstpageChar"/>
          <w:rFonts w:eastAsia="Arial"/>
          <w:lang w:val="de-DE"/>
        </w:rPr>
        <w:t xml:space="preserve">emissionen </w:t>
      </w:r>
      <w:r w:rsidR="0030353C">
        <w:rPr>
          <w:rStyle w:val="BodyTextFirstpageChar"/>
          <w:rFonts w:eastAsia="Arial"/>
          <w:lang w:val="de-DE"/>
        </w:rPr>
        <w:t>gemessen an CO</w:t>
      </w:r>
      <w:r w:rsidR="0030353C" w:rsidRPr="005030FD">
        <w:rPr>
          <w:rStyle w:val="BodyTextFirstpageChar"/>
          <w:rFonts w:eastAsia="Arial"/>
          <w:vertAlign w:val="subscript"/>
          <w:lang w:val="de-DE"/>
        </w:rPr>
        <w:t>2</w:t>
      </w:r>
      <w:r w:rsidR="0030353C">
        <w:rPr>
          <w:rStyle w:val="BodyTextFirstpageChar"/>
          <w:rFonts w:eastAsia="Arial"/>
          <w:lang w:val="de-DE"/>
        </w:rPr>
        <w:t xml:space="preserve">-Äquivalenten </w:t>
      </w:r>
      <w:r w:rsidR="008A631D">
        <w:rPr>
          <w:rStyle w:val="BodyTextFirstpageChar"/>
          <w:rFonts w:eastAsia="Arial"/>
          <w:lang w:val="de-DE"/>
        </w:rPr>
        <w:t>verbesserte sich</w:t>
      </w:r>
      <w:r w:rsidR="002075BA">
        <w:rPr>
          <w:rStyle w:val="BodyTextFirstpageChar"/>
          <w:rFonts w:eastAsia="Arial"/>
          <w:lang w:val="de-DE"/>
        </w:rPr>
        <w:t xml:space="preserve"> </w:t>
      </w:r>
      <w:r w:rsidR="006878E2">
        <w:rPr>
          <w:rStyle w:val="BodyTextFirstpageChar"/>
          <w:rFonts w:eastAsia="Arial"/>
          <w:lang w:val="de-DE"/>
        </w:rPr>
        <w:t>um 9,6</w:t>
      </w:r>
      <w:r w:rsidR="00735334">
        <w:rPr>
          <w:rStyle w:val="BodyTextFirstpageChar"/>
          <w:rFonts w:eastAsia="Arial"/>
          <w:lang w:val="de-DE"/>
        </w:rPr>
        <w:t> </w:t>
      </w:r>
      <w:r w:rsidR="006878E2">
        <w:rPr>
          <w:rStyle w:val="BodyTextFirstpageChar"/>
          <w:rFonts w:eastAsia="Arial"/>
          <w:lang w:val="de-DE"/>
        </w:rPr>
        <w:t xml:space="preserve">Prozent </w:t>
      </w:r>
      <w:r w:rsidR="002075BA">
        <w:rPr>
          <w:rStyle w:val="BodyTextFirstpageChar"/>
          <w:rFonts w:eastAsia="Arial"/>
          <w:lang w:val="de-DE"/>
        </w:rPr>
        <w:t xml:space="preserve">auf </w:t>
      </w:r>
      <w:r w:rsidR="009D335F">
        <w:rPr>
          <w:rStyle w:val="BodyTextFirstpageChar"/>
          <w:rFonts w:eastAsia="Arial"/>
          <w:lang w:val="de-DE"/>
        </w:rPr>
        <w:t>4,7</w:t>
      </w:r>
      <w:r w:rsidR="00A24B10">
        <w:rPr>
          <w:rStyle w:val="BodyTextFirstpageChar"/>
          <w:rFonts w:eastAsia="Arial"/>
          <w:lang w:val="de-DE"/>
        </w:rPr>
        <w:t> </w:t>
      </w:r>
      <w:r w:rsidR="009D335F">
        <w:rPr>
          <w:rStyle w:val="BodyTextFirstpageChar"/>
          <w:rFonts w:eastAsia="Arial"/>
          <w:lang w:val="de-DE"/>
        </w:rPr>
        <w:t xml:space="preserve">Mio. </w:t>
      </w:r>
      <w:r w:rsidR="00523A07">
        <w:rPr>
          <w:rStyle w:val="BodyTextFirstpageChar"/>
          <w:rFonts w:eastAsia="Arial"/>
          <w:lang w:val="de-DE"/>
        </w:rPr>
        <w:t>Tonnen</w:t>
      </w:r>
      <w:r w:rsidR="00981CEB">
        <w:rPr>
          <w:rStyle w:val="BodyTextFirstpageChar"/>
          <w:rFonts w:eastAsia="Arial"/>
          <w:lang w:val="de-DE"/>
        </w:rPr>
        <w:t xml:space="preserve"> (Vorjahr: 5,2 Mio. Tonnen)</w:t>
      </w:r>
      <w:r w:rsidR="00523A07">
        <w:rPr>
          <w:rStyle w:val="BodyTextFirstpageChar"/>
          <w:rFonts w:eastAsia="Arial"/>
          <w:lang w:val="de-DE"/>
        </w:rPr>
        <w:t xml:space="preserve">. </w:t>
      </w:r>
    </w:p>
    <w:p w14:paraId="26D6FF67" w14:textId="77777777" w:rsidR="00F9127C" w:rsidRDefault="00F9127C" w:rsidP="0011218B">
      <w:pPr>
        <w:spacing w:after="0" w:line="300" w:lineRule="atLeast"/>
        <w:ind w:left="-432"/>
        <w:rPr>
          <w:rStyle w:val="BodyTextFirstpageChar"/>
          <w:rFonts w:eastAsia="Arial"/>
          <w:lang w:val="de-DE"/>
        </w:rPr>
      </w:pPr>
    </w:p>
    <w:p w14:paraId="3EEC0C27" w14:textId="6718B943" w:rsidR="0011218B" w:rsidRDefault="00A824C1" w:rsidP="0011218B">
      <w:pPr>
        <w:spacing w:after="0" w:line="300" w:lineRule="atLeast"/>
        <w:ind w:left="-432"/>
        <w:rPr>
          <w:rStyle w:val="BodyTextFirstpageChar"/>
          <w:rFonts w:eastAsia="Arial"/>
          <w:lang w:val="de-DE"/>
        </w:rPr>
      </w:pPr>
      <w:r>
        <w:rPr>
          <w:rStyle w:val="BodyTextFirstpageChar"/>
          <w:rFonts w:eastAsia="Arial"/>
          <w:lang w:val="de-DE"/>
        </w:rPr>
        <w:t>„</w:t>
      </w:r>
      <w:r w:rsidR="00F9127C" w:rsidRPr="00F9127C">
        <w:rPr>
          <w:rStyle w:val="BodyTextFirstpageChar"/>
          <w:rFonts w:eastAsia="Arial"/>
          <w:lang w:val="de-DE"/>
        </w:rPr>
        <w:t>2022 war ein Jahr der P</w:t>
      </w:r>
      <w:r w:rsidR="00F9127C">
        <w:rPr>
          <w:rStyle w:val="BodyTextFirstpageChar"/>
          <w:rFonts w:eastAsia="Arial"/>
          <w:lang w:val="de-DE"/>
        </w:rPr>
        <w:t>olykrise mit nie dagewesenen Herausforderungen</w:t>
      </w:r>
      <w:r w:rsidR="00EA5EC0">
        <w:rPr>
          <w:rStyle w:val="BodyTextFirstpageChar"/>
          <w:rFonts w:eastAsia="Arial"/>
          <w:lang w:val="de-DE"/>
        </w:rPr>
        <w:t xml:space="preserve"> für Covestro</w:t>
      </w:r>
      <w:r w:rsidR="00552AD8">
        <w:rPr>
          <w:rStyle w:val="BodyTextFirstpageChar"/>
          <w:rFonts w:eastAsia="Arial"/>
          <w:lang w:val="de-DE"/>
        </w:rPr>
        <w:t xml:space="preserve">. Dies spiegelt sich </w:t>
      </w:r>
      <w:r w:rsidR="0031061C">
        <w:rPr>
          <w:rStyle w:val="BodyTextFirstpageChar"/>
          <w:rFonts w:eastAsia="Arial"/>
          <w:lang w:val="de-DE"/>
        </w:rPr>
        <w:t xml:space="preserve">entsprechend </w:t>
      </w:r>
      <w:r w:rsidR="00552AD8">
        <w:rPr>
          <w:rStyle w:val="BodyTextFirstpageChar"/>
          <w:rFonts w:eastAsia="Arial"/>
          <w:lang w:val="de-DE"/>
        </w:rPr>
        <w:t xml:space="preserve">in unseren Ergebnissen für das Geschäftsjahr </w:t>
      </w:r>
      <w:r w:rsidR="007E397E">
        <w:rPr>
          <w:rStyle w:val="BodyTextFirstpageChar"/>
          <w:rFonts w:eastAsia="Arial"/>
          <w:lang w:val="de-DE"/>
        </w:rPr>
        <w:t xml:space="preserve">wider,“ </w:t>
      </w:r>
      <w:r w:rsidR="008F5DDE">
        <w:rPr>
          <w:rStyle w:val="BodyTextFirstpageChar"/>
          <w:rFonts w:eastAsia="Arial"/>
          <w:lang w:val="de-DE"/>
        </w:rPr>
        <w:t xml:space="preserve">sagt Dr. Markus Steilemann, Vorstandsvorsitzender von Covestro. „Umso entschlossener </w:t>
      </w:r>
      <w:r w:rsidR="00A01A08">
        <w:rPr>
          <w:rStyle w:val="BodyTextFirstpageChar"/>
          <w:rFonts w:eastAsia="Arial"/>
          <w:lang w:val="de-DE"/>
        </w:rPr>
        <w:t>haben wir im letzten Jahr gehandelt</w:t>
      </w:r>
      <w:r w:rsidR="00FF4968">
        <w:rPr>
          <w:rStyle w:val="BodyTextFirstpageChar"/>
          <w:rFonts w:eastAsia="Arial"/>
          <w:lang w:val="de-DE"/>
        </w:rPr>
        <w:t xml:space="preserve">: </w:t>
      </w:r>
      <w:r w:rsidR="00E731F1">
        <w:rPr>
          <w:rStyle w:val="BodyTextFirstpageChar"/>
          <w:rFonts w:eastAsia="Arial"/>
          <w:lang w:val="de-DE"/>
        </w:rPr>
        <w:t>Wir haben</w:t>
      </w:r>
      <w:r w:rsidR="00CE6384">
        <w:rPr>
          <w:rStyle w:val="BodyTextFirstpageChar"/>
          <w:rFonts w:eastAsia="Arial"/>
          <w:lang w:val="de-DE"/>
        </w:rPr>
        <w:t xml:space="preserve"> </w:t>
      </w:r>
      <w:r w:rsidR="00A01A08">
        <w:rPr>
          <w:rStyle w:val="BodyTextFirstpageChar"/>
          <w:rFonts w:eastAsia="Arial"/>
          <w:lang w:val="de-DE"/>
        </w:rPr>
        <w:t xml:space="preserve">unseren Energieverbrauch gesenkt, </w:t>
      </w:r>
      <w:r w:rsidR="001B5B32">
        <w:rPr>
          <w:rStyle w:val="BodyTextFirstpageChar"/>
          <w:rFonts w:eastAsia="Arial"/>
          <w:lang w:val="de-DE"/>
        </w:rPr>
        <w:t xml:space="preserve">Kosten eingespart </w:t>
      </w:r>
      <w:r w:rsidR="00407B40">
        <w:rPr>
          <w:rStyle w:val="BodyTextFirstpageChar"/>
          <w:rFonts w:eastAsia="Arial"/>
          <w:lang w:val="de-DE"/>
        </w:rPr>
        <w:t>und</w:t>
      </w:r>
      <w:r w:rsidR="00FA3340">
        <w:rPr>
          <w:rStyle w:val="BodyTextFirstpageChar"/>
          <w:rFonts w:eastAsia="Arial"/>
          <w:lang w:val="de-DE"/>
        </w:rPr>
        <w:t xml:space="preserve"> an der Weiterentwicklung </w:t>
      </w:r>
      <w:r w:rsidR="00FA3340">
        <w:rPr>
          <w:rStyle w:val="BodyTextFirstpageChar"/>
          <w:rFonts w:eastAsia="Arial"/>
          <w:lang w:val="de-DE"/>
        </w:rPr>
        <w:lastRenderedPageBreak/>
        <w:t xml:space="preserve">unserer </w:t>
      </w:r>
      <w:r w:rsidR="001B5B32" w:rsidRPr="00A87B8C">
        <w:rPr>
          <w:rStyle w:val="BodyTextFirstpageChar"/>
          <w:rFonts w:eastAsia="Arial"/>
          <w:lang w:val="de-DE"/>
        </w:rPr>
        <w:t>Produkt</w:t>
      </w:r>
      <w:r w:rsidR="001824C2" w:rsidRPr="00A87B8C">
        <w:rPr>
          <w:rStyle w:val="BodyTextFirstpageChar"/>
          <w:rFonts w:eastAsia="Arial"/>
          <w:lang w:val="de-DE"/>
        </w:rPr>
        <w:t>e</w:t>
      </w:r>
      <w:r w:rsidR="00EB7694" w:rsidRPr="00A87B8C">
        <w:rPr>
          <w:rStyle w:val="BodyTextFirstpageChar"/>
          <w:rFonts w:eastAsia="Arial"/>
          <w:lang w:val="de-DE"/>
        </w:rPr>
        <w:t xml:space="preserve"> gearbeitet. </w:t>
      </w:r>
      <w:r w:rsidR="00FD6900" w:rsidRPr="00A87B8C">
        <w:rPr>
          <w:rStyle w:val="BodyTextFirstpageChar"/>
          <w:rFonts w:eastAsia="Arial"/>
          <w:lang w:val="de-DE"/>
        </w:rPr>
        <w:t>Dabei ha</w:t>
      </w:r>
      <w:r w:rsidR="00470A2C" w:rsidRPr="00A87B8C">
        <w:rPr>
          <w:rStyle w:val="BodyTextFirstpageChar"/>
          <w:rFonts w:eastAsia="Arial"/>
          <w:lang w:val="de-DE"/>
        </w:rPr>
        <w:t>ben sich unsere Vision der Kreislaufwirtschaft</w:t>
      </w:r>
      <w:r w:rsidR="00FD6900" w:rsidRPr="00A87B8C">
        <w:rPr>
          <w:rStyle w:val="BodyTextFirstpageChar"/>
          <w:rFonts w:eastAsia="Arial"/>
          <w:lang w:val="de-DE"/>
        </w:rPr>
        <w:t xml:space="preserve"> </w:t>
      </w:r>
      <w:r w:rsidR="00470A2C" w:rsidRPr="00A87B8C">
        <w:rPr>
          <w:rStyle w:val="BodyTextFirstpageChar"/>
          <w:rFonts w:eastAsia="Arial"/>
          <w:lang w:val="de-DE"/>
        </w:rPr>
        <w:t xml:space="preserve">und </w:t>
      </w:r>
      <w:r w:rsidR="00FD6900" w:rsidRPr="00A87B8C">
        <w:rPr>
          <w:rStyle w:val="BodyTextFirstpageChar"/>
          <w:rFonts w:eastAsia="Arial"/>
          <w:lang w:val="de-DE"/>
        </w:rPr>
        <w:t>unsere Strategie „Sustainable Future</w:t>
      </w:r>
      <w:r w:rsidR="002518F5" w:rsidRPr="00A87B8C">
        <w:rPr>
          <w:rStyle w:val="BodyTextFirstpageChar"/>
          <w:rFonts w:eastAsia="Arial"/>
          <w:lang w:val="de-DE"/>
        </w:rPr>
        <w:t>“</w:t>
      </w:r>
      <w:r w:rsidR="00FD6900" w:rsidRPr="00A87B8C">
        <w:rPr>
          <w:rStyle w:val="BodyTextFirstpageChar"/>
          <w:rFonts w:eastAsia="Arial"/>
          <w:lang w:val="de-DE"/>
        </w:rPr>
        <w:t xml:space="preserve"> als starkes Fundament erwiesen</w:t>
      </w:r>
      <w:r w:rsidR="008C2F13" w:rsidRPr="00A87B8C">
        <w:rPr>
          <w:rStyle w:val="BodyTextFirstpageChar"/>
          <w:rFonts w:eastAsia="Arial"/>
          <w:lang w:val="de-DE"/>
        </w:rPr>
        <w:t xml:space="preserve">. Wir richten </w:t>
      </w:r>
      <w:r w:rsidR="00B06585" w:rsidRPr="00A87B8C">
        <w:rPr>
          <w:rStyle w:val="BodyTextFirstpageChar"/>
          <w:rFonts w:eastAsia="Arial"/>
          <w:lang w:val="de-DE"/>
        </w:rPr>
        <w:t xml:space="preserve">unser Produktportfolio kontinuierlich auf nachhaltige Wachstumsmärkte </w:t>
      </w:r>
      <w:r w:rsidR="00E438BD" w:rsidRPr="00A87B8C">
        <w:rPr>
          <w:rStyle w:val="BodyTextFirstpageChar"/>
          <w:rFonts w:eastAsia="Arial"/>
          <w:lang w:val="de-DE"/>
        </w:rPr>
        <w:t>wie der Windenergie oder Elektromobilität</w:t>
      </w:r>
      <w:r w:rsidR="00356B9A" w:rsidRPr="00A87B8C">
        <w:rPr>
          <w:rStyle w:val="BodyTextFirstpageChar"/>
          <w:rFonts w:eastAsia="Arial"/>
          <w:lang w:val="de-DE"/>
        </w:rPr>
        <w:t xml:space="preserve"> </w:t>
      </w:r>
      <w:r w:rsidR="00B06585" w:rsidRPr="00A87B8C">
        <w:rPr>
          <w:rStyle w:val="BodyTextFirstpageChar"/>
          <w:rFonts w:eastAsia="Arial"/>
          <w:lang w:val="de-DE"/>
        </w:rPr>
        <w:t>aus</w:t>
      </w:r>
      <w:r w:rsidR="008C2F13" w:rsidRPr="00A87B8C">
        <w:rPr>
          <w:rStyle w:val="BodyTextFirstpageChar"/>
          <w:rFonts w:eastAsia="Arial"/>
          <w:lang w:val="de-DE"/>
        </w:rPr>
        <w:t xml:space="preserve"> und bedienen </w:t>
      </w:r>
      <w:r w:rsidR="00E438BD" w:rsidRPr="00A87B8C">
        <w:rPr>
          <w:rStyle w:val="BodyTextFirstpageChar"/>
          <w:rFonts w:eastAsia="Arial"/>
          <w:lang w:val="de-DE"/>
        </w:rPr>
        <w:t xml:space="preserve">den steigenden Bedarf </w:t>
      </w:r>
      <w:r w:rsidR="006E1E55" w:rsidRPr="00A87B8C">
        <w:rPr>
          <w:rStyle w:val="BodyTextFirstpageChar"/>
          <w:rFonts w:eastAsia="Arial"/>
          <w:lang w:val="de-DE"/>
        </w:rPr>
        <w:t>an</w:t>
      </w:r>
      <w:r w:rsidR="00E438BD" w:rsidRPr="00A87B8C">
        <w:rPr>
          <w:rStyle w:val="BodyTextFirstpageChar"/>
          <w:rFonts w:eastAsia="Arial"/>
          <w:lang w:val="de-DE"/>
        </w:rPr>
        <w:t xml:space="preserve"> zirkulären Lösungen. </w:t>
      </w:r>
      <w:r w:rsidR="00617819" w:rsidRPr="00A87B8C">
        <w:rPr>
          <w:rStyle w:val="BodyTextFirstpageChar"/>
          <w:rFonts w:eastAsia="Arial"/>
          <w:lang w:val="de-DE"/>
        </w:rPr>
        <w:t xml:space="preserve">Und </w:t>
      </w:r>
      <w:r w:rsidR="00E438BD" w:rsidRPr="00A87B8C">
        <w:rPr>
          <w:rStyle w:val="BodyTextFirstpageChar"/>
          <w:rFonts w:eastAsia="Arial"/>
          <w:lang w:val="de-DE"/>
        </w:rPr>
        <w:t>eines ist klar</w:t>
      </w:r>
      <w:r w:rsidR="00617819" w:rsidRPr="00A87B8C">
        <w:rPr>
          <w:rStyle w:val="BodyTextFirstpageChar"/>
          <w:rFonts w:eastAsia="Arial"/>
          <w:lang w:val="de-DE"/>
        </w:rPr>
        <w:t>: Unser Beitrag ist für eine nachhaltige Zukunft unabdingbar</w:t>
      </w:r>
      <w:r w:rsidR="00A87B8C">
        <w:rPr>
          <w:rStyle w:val="BodyTextFirstpageChar"/>
          <w:rFonts w:eastAsia="Arial"/>
          <w:lang w:val="de-DE"/>
        </w:rPr>
        <w:t>.“</w:t>
      </w:r>
    </w:p>
    <w:p w14:paraId="4FF162FA" w14:textId="77777777" w:rsidR="00384587" w:rsidRDefault="00384587" w:rsidP="0011218B">
      <w:pPr>
        <w:spacing w:after="0" w:line="300" w:lineRule="atLeast"/>
        <w:ind w:left="-432"/>
        <w:rPr>
          <w:rStyle w:val="BodyTextFirstpageChar"/>
          <w:rFonts w:eastAsia="Arial"/>
          <w:b/>
          <w:bCs/>
          <w:lang w:val="de-DE"/>
        </w:rPr>
      </w:pPr>
    </w:p>
    <w:p w14:paraId="738AE87C" w14:textId="54E42878" w:rsidR="0011218B" w:rsidRDefault="00FC5683" w:rsidP="0011218B">
      <w:pPr>
        <w:spacing w:after="0" w:line="300" w:lineRule="atLeast"/>
        <w:ind w:left="-432"/>
        <w:rPr>
          <w:rStyle w:val="BodyTextFirstpageChar"/>
          <w:rFonts w:eastAsia="Arial"/>
          <w:lang w:val="de-DE"/>
        </w:rPr>
      </w:pPr>
      <w:r w:rsidRPr="009E70F0">
        <w:rPr>
          <w:rStyle w:val="BodyTextFirstpageChar"/>
          <w:rFonts w:eastAsia="Arial"/>
          <w:b/>
          <w:bCs/>
          <w:lang w:val="de-DE"/>
        </w:rPr>
        <w:t xml:space="preserve">Solide Bilanz trotz </w:t>
      </w:r>
      <w:r w:rsidR="00CD53D9">
        <w:rPr>
          <w:rStyle w:val="BodyTextFirstpageChar"/>
          <w:rFonts w:eastAsia="Arial"/>
          <w:b/>
          <w:bCs/>
          <w:lang w:val="de-DE"/>
        </w:rPr>
        <w:t>negativem Konzernergebnis</w:t>
      </w:r>
    </w:p>
    <w:p w14:paraId="0378ACD4" w14:textId="77777777" w:rsidR="0011218B" w:rsidRDefault="0011218B" w:rsidP="0011218B">
      <w:pPr>
        <w:spacing w:after="0" w:line="300" w:lineRule="atLeast"/>
        <w:ind w:left="-432"/>
        <w:rPr>
          <w:rStyle w:val="BodyTextFirstpageChar"/>
          <w:rFonts w:eastAsia="Arial"/>
          <w:lang w:val="de-DE"/>
        </w:rPr>
      </w:pPr>
    </w:p>
    <w:p w14:paraId="5342604D" w14:textId="713C22B2" w:rsidR="001A0ADC" w:rsidRDefault="007F525A" w:rsidP="00D113D6">
      <w:pPr>
        <w:spacing w:after="0" w:line="300" w:lineRule="atLeast"/>
        <w:ind w:left="-432"/>
        <w:rPr>
          <w:rStyle w:val="BodyTextFirstpageChar"/>
          <w:rFonts w:eastAsia="Arial"/>
          <w:lang w:val="de-DE"/>
        </w:rPr>
      </w:pPr>
      <w:r>
        <w:rPr>
          <w:rStyle w:val="BodyTextFirstpageChar"/>
          <w:rFonts w:eastAsia="Arial"/>
          <w:lang w:val="de-DE"/>
        </w:rPr>
        <w:t>„</w:t>
      </w:r>
      <w:r w:rsidR="000060F5">
        <w:rPr>
          <w:rStyle w:val="BodyTextFirstpageChar"/>
          <w:rFonts w:eastAsia="Arial"/>
          <w:lang w:val="de-DE"/>
        </w:rPr>
        <w:t xml:space="preserve">Erwartungsgemäß </w:t>
      </w:r>
      <w:r w:rsidR="003A3FB7">
        <w:rPr>
          <w:rStyle w:val="BodyTextFirstpageChar"/>
          <w:rFonts w:eastAsia="Arial"/>
          <w:lang w:val="de-DE"/>
        </w:rPr>
        <w:t>haben die globalen Krisen</w:t>
      </w:r>
      <w:r w:rsidR="000060F5">
        <w:rPr>
          <w:rStyle w:val="BodyTextFirstpageChar"/>
          <w:rFonts w:eastAsia="Arial"/>
          <w:lang w:val="de-DE"/>
        </w:rPr>
        <w:t xml:space="preserve"> unsere Geschäftsentwicklung beeinträchtigt und</w:t>
      </w:r>
      <w:r w:rsidR="008A631D">
        <w:rPr>
          <w:rStyle w:val="BodyTextFirstpageChar"/>
          <w:rFonts w:eastAsia="Arial"/>
          <w:lang w:val="de-DE"/>
        </w:rPr>
        <w:t xml:space="preserve"> durch die hieraus resul</w:t>
      </w:r>
      <w:r w:rsidR="00770C07">
        <w:rPr>
          <w:rStyle w:val="BodyTextFirstpageChar"/>
          <w:rFonts w:eastAsia="Arial"/>
          <w:lang w:val="de-DE"/>
        </w:rPr>
        <w:t xml:space="preserve">tierenden Sonderabschreibungen zu </w:t>
      </w:r>
      <w:r w:rsidR="00720475">
        <w:rPr>
          <w:rStyle w:val="BodyTextFirstpageChar"/>
          <w:rFonts w:eastAsia="Arial"/>
          <w:lang w:val="de-DE"/>
        </w:rPr>
        <w:t xml:space="preserve">einem </w:t>
      </w:r>
      <w:r w:rsidR="002D1D99">
        <w:rPr>
          <w:rStyle w:val="BodyTextFirstpageChar"/>
          <w:rFonts w:eastAsia="Arial"/>
          <w:lang w:val="de-DE"/>
        </w:rPr>
        <w:t>erstmalig negativen Konzernergebni</w:t>
      </w:r>
      <w:r w:rsidR="009835D5">
        <w:rPr>
          <w:rStyle w:val="BodyTextFirstpageChar"/>
          <w:rFonts w:eastAsia="Arial"/>
          <w:lang w:val="de-DE"/>
        </w:rPr>
        <w:t>s</w:t>
      </w:r>
      <w:r w:rsidR="00720475">
        <w:rPr>
          <w:rStyle w:val="BodyTextFirstpageChar"/>
          <w:rFonts w:eastAsia="Arial"/>
          <w:lang w:val="de-DE"/>
        </w:rPr>
        <w:t xml:space="preserve"> geführt</w:t>
      </w:r>
      <w:r w:rsidR="00BC56EB">
        <w:rPr>
          <w:rStyle w:val="BodyTextFirstpageChar"/>
          <w:rFonts w:eastAsia="Arial"/>
          <w:lang w:val="de-DE"/>
        </w:rPr>
        <w:t>,“</w:t>
      </w:r>
      <w:r w:rsidR="003F20A4">
        <w:rPr>
          <w:rStyle w:val="BodyTextFirstpageChar"/>
          <w:rFonts w:eastAsia="Arial"/>
          <w:lang w:val="de-DE"/>
        </w:rPr>
        <w:t xml:space="preserve"> </w:t>
      </w:r>
      <w:r w:rsidR="002D1D99">
        <w:rPr>
          <w:rStyle w:val="BodyTextFirstpageChar"/>
          <w:rFonts w:eastAsia="Arial"/>
          <w:lang w:val="de-DE"/>
        </w:rPr>
        <w:t>sagt Dr.</w:t>
      </w:r>
      <w:r w:rsidR="00383519">
        <w:rPr>
          <w:rStyle w:val="BodyTextFirstpageChar"/>
          <w:rFonts w:eastAsia="Arial"/>
          <w:lang w:val="de-DE"/>
        </w:rPr>
        <w:t> </w:t>
      </w:r>
      <w:r w:rsidR="002D1D99">
        <w:rPr>
          <w:rStyle w:val="BodyTextFirstpageChar"/>
          <w:rFonts w:eastAsia="Arial"/>
          <w:lang w:val="de-DE"/>
        </w:rPr>
        <w:t>Thomas Toepfer, Finanzvorstand von Covestro. „</w:t>
      </w:r>
      <w:r w:rsidR="00245CF5">
        <w:rPr>
          <w:rStyle w:val="BodyTextFirstpageChar"/>
          <w:rFonts w:eastAsia="Arial"/>
          <w:lang w:val="de-DE"/>
        </w:rPr>
        <w:t xml:space="preserve">Gleichzeitig </w:t>
      </w:r>
      <w:r w:rsidR="00D113D6">
        <w:rPr>
          <w:rStyle w:val="BodyTextFirstpageChar"/>
          <w:rFonts w:eastAsia="Arial"/>
          <w:lang w:val="de-DE"/>
        </w:rPr>
        <w:t xml:space="preserve">sehen wir aber auch: Covestro hat eine </w:t>
      </w:r>
      <w:r w:rsidR="00EA0D0E">
        <w:rPr>
          <w:rStyle w:val="BodyTextFirstpageChar"/>
          <w:rFonts w:eastAsia="Arial"/>
          <w:lang w:val="de-DE"/>
        </w:rPr>
        <w:t>so</w:t>
      </w:r>
      <w:r w:rsidR="00245CF5">
        <w:rPr>
          <w:rStyle w:val="BodyTextFirstpageChar"/>
          <w:rFonts w:eastAsia="Arial"/>
          <w:lang w:val="de-DE"/>
        </w:rPr>
        <w:t>lide Bilanz</w:t>
      </w:r>
      <w:r w:rsidR="00E23E64">
        <w:rPr>
          <w:rStyle w:val="BodyTextFirstpageChar"/>
          <w:rFonts w:eastAsia="Arial"/>
          <w:lang w:val="de-DE"/>
        </w:rPr>
        <w:t xml:space="preserve"> und</w:t>
      </w:r>
      <w:r w:rsidR="00245CF5">
        <w:rPr>
          <w:rStyle w:val="BodyTextFirstpageChar"/>
          <w:rFonts w:eastAsia="Arial"/>
          <w:lang w:val="de-DE"/>
        </w:rPr>
        <w:t xml:space="preserve"> eine stabile Liquiditätsbasis</w:t>
      </w:r>
      <w:r w:rsidR="00E23E64">
        <w:rPr>
          <w:rStyle w:val="BodyTextFirstpageChar"/>
          <w:rFonts w:eastAsia="Arial"/>
          <w:lang w:val="de-DE"/>
        </w:rPr>
        <w:t xml:space="preserve">. </w:t>
      </w:r>
      <w:r w:rsidR="0035780F">
        <w:rPr>
          <w:rStyle w:val="BodyTextFirstpageChar"/>
          <w:rFonts w:eastAsia="Arial"/>
          <w:lang w:val="de-DE"/>
        </w:rPr>
        <w:t xml:space="preserve">Zudem verknüpfen wir zunehmend unsere Finanzierungs- und Nachhaltigkeitsstrategie und richten uns damit weiter auf nachhaltiges Wachstum aus. </w:t>
      </w:r>
      <w:r w:rsidR="00E23E64">
        <w:rPr>
          <w:rStyle w:val="BodyTextFirstpageChar"/>
          <w:rFonts w:eastAsia="Arial"/>
          <w:lang w:val="de-DE"/>
        </w:rPr>
        <w:t xml:space="preserve">Damit sind wir </w:t>
      </w:r>
      <w:r w:rsidR="00EB1853">
        <w:rPr>
          <w:rStyle w:val="BodyTextFirstpageChar"/>
          <w:rFonts w:eastAsia="Arial"/>
          <w:lang w:val="de-DE"/>
        </w:rPr>
        <w:t>gut für die</w:t>
      </w:r>
      <w:r w:rsidR="00D6743B">
        <w:rPr>
          <w:rStyle w:val="BodyTextFirstpageChar"/>
          <w:rFonts w:eastAsia="Arial"/>
          <w:lang w:val="de-DE"/>
        </w:rPr>
        <w:t xml:space="preserve"> </w:t>
      </w:r>
      <w:r w:rsidR="00534C4D">
        <w:rPr>
          <w:rStyle w:val="BodyTextFirstpageChar"/>
          <w:rFonts w:eastAsia="Arial"/>
          <w:lang w:val="de-DE"/>
        </w:rPr>
        <w:t>momentan unsichere</w:t>
      </w:r>
      <w:r w:rsidR="003B2184">
        <w:rPr>
          <w:rStyle w:val="BodyTextFirstpageChar"/>
          <w:rFonts w:eastAsia="Arial"/>
          <w:lang w:val="de-DE"/>
        </w:rPr>
        <w:t xml:space="preserve"> Konjunkturentwicklung</w:t>
      </w:r>
      <w:r w:rsidR="00EB1853">
        <w:rPr>
          <w:rStyle w:val="BodyTextFirstpageChar"/>
          <w:rFonts w:eastAsia="Arial"/>
          <w:lang w:val="de-DE"/>
        </w:rPr>
        <w:t xml:space="preserve"> </w:t>
      </w:r>
      <w:r w:rsidR="00241F4F">
        <w:rPr>
          <w:rStyle w:val="BodyTextFirstpageChar"/>
          <w:rFonts w:eastAsia="Arial"/>
          <w:lang w:val="de-DE"/>
        </w:rPr>
        <w:t>gerüstet</w:t>
      </w:r>
      <w:r w:rsidR="00FC4908">
        <w:rPr>
          <w:rStyle w:val="BodyTextFirstpageChar"/>
          <w:rFonts w:eastAsia="Arial"/>
          <w:lang w:val="de-DE"/>
        </w:rPr>
        <w:t>.“</w:t>
      </w:r>
    </w:p>
    <w:p w14:paraId="4AF35499" w14:textId="77777777" w:rsidR="00ED19C4" w:rsidRDefault="00ED19C4" w:rsidP="001A0ADC">
      <w:pPr>
        <w:spacing w:after="0" w:line="300" w:lineRule="atLeast"/>
        <w:ind w:left="-432"/>
        <w:rPr>
          <w:rStyle w:val="BodyTextFirstpageChar"/>
          <w:rFonts w:eastAsia="Arial"/>
          <w:lang w:val="de-DE"/>
        </w:rPr>
      </w:pPr>
    </w:p>
    <w:p w14:paraId="3D148076" w14:textId="0EED4A4E" w:rsidR="00A87564" w:rsidRDefault="00BD0C4F" w:rsidP="004F4EE6">
      <w:pPr>
        <w:spacing w:after="0" w:line="300" w:lineRule="atLeast"/>
        <w:ind w:left="-432"/>
        <w:rPr>
          <w:rStyle w:val="BodyTextFirstpageChar"/>
          <w:rFonts w:eastAsia="Arial"/>
          <w:lang w:val="de-DE"/>
        </w:rPr>
      </w:pPr>
      <w:r>
        <w:rPr>
          <w:rStyle w:val="BodyTextFirstpageChar"/>
          <w:rFonts w:eastAsia="Arial"/>
          <w:lang w:val="de-DE"/>
        </w:rPr>
        <w:t xml:space="preserve">Um seine </w:t>
      </w:r>
      <w:r w:rsidR="006841DC">
        <w:rPr>
          <w:rStyle w:val="BodyTextFirstpageChar"/>
          <w:rFonts w:eastAsia="Arial"/>
          <w:lang w:val="de-DE"/>
        </w:rPr>
        <w:t>Liquiditätsbasis</w:t>
      </w:r>
      <w:r w:rsidR="00CC5A61">
        <w:rPr>
          <w:rStyle w:val="BodyTextFirstpageChar"/>
          <w:rFonts w:eastAsia="Arial"/>
          <w:lang w:val="de-DE"/>
        </w:rPr>
        <w:t xml:space="preserve"> auszubauen, hat Covestro im vergangenen</w:t>
      </w:r>
      <w:r w:rsidR="00D11F0E">
        <w:rPr>
          <w:rStyle w:val="BodyTextFirstpageChar"/>
          <w:rFonts w:eastAsia="Arial"/>
          <w:lang w:val="de-DE"/>
        </w:rPr>
        <w:t xml:space="preserve"> Jahr</w:t>
      </w:r>
      <w:r w:rsidR="00FB432D">
        <w:rPr>
          <w:rStyle w:val="BodyTextFirstpageChar"/>
          <w:rFonts w:eastAsia="Arial"/>
          <w:lang w:val="de-DE"/>
        </w:rPr>
        <w:t xml:space="preserve"> </w:t>
      </w:r>
      <w:r w:rsidR="00CC5A61">
        <w:rPr>
          <w:rStyle w:val="BodyTextFirstpageChar"/>
          <w:rFonts w:eastAsia="Arial"/>
          <w:lang w:val="de-DE"/>
        </w:rPr>
        <w:t xml:space="preserve">eine Reihe von Finanzierungsmaßnahmen ergriffen. </w:t>
      </w:r>
      <w:r w:rsidR="00F61C8F">
        <w:rPr>
          <w:rStyle w:val="BodyTextFirstpageChar"/>
          <w:rFonts w:eastAsia="Arial"/>
          <w:lang w:val="de-DE"/>
        </w:rPr>
        <w:t>So hat das Unternehmen</w:t>
      </w:r>
      <w:r w:rsidR="00A87564">
        <w:rPr>
          <w:rStyle w:val="BodyTextFirstpageChar"/>
          <w:rFonts w:eastAsia="Arial"/>
          <w:lang w:val="de-DE"/>
        </w:rPr>
        <w:t xml:space="preserve"> </w:t>
      </w:r>
      <w:r w:rsidR="004C0ED4">
        <w:rPr>
          <w:rStyle w:val="BodyTextFirstpageChar"/>
          <w:rFonts w:eastAsia="Arial"/>
          <w:lang w:val="de-DE"/>
        </w:rPr>
        <w:t>im Oktober 2022 erstmal</w:t>
      </w:r>
      <w:r w:rsidR="00A8388A">
        <w:rPr>
          <w:rStyle w:val="BodyTextFirstpageChar"/>
          <w:rFonts w:eastAsia="Arial"/>
          <w:lang w:val="de-DE"/>
        </w:rPr>
        <w:t xml:space="preserve">ig </w:t>
      </w:r>
      <w:r w:rsidR="00F02202">
        <w:fldChar w:fldCharType="begin"/>
      </w:r>
      <w:r w:rsidR="00F02202" w:rsidRPr="00520654">
        <w:rPr>
          <w:lang w:val="de-DE"/>
        </w:rPr>
        <w:instrText xml:space="preserve"> HYPERLINK "https://www.covestro.com/press/de/covestro-platziert-erfolgreich-schuldscheindarlehen-in-hoehe-von-650-millionen-euro-gegenwert/" </w:instrText>
      </w:r>
      <w:r w:rsidR="00F02202">
        <w:fldChar w:fldCharType="separate"/>
      </w:r>
      <w:r w:rsidR="00300CD4" w:rsidRPr="00212B94">
        <w:rPr>
          <w:rStyle w:val="Hyperlink"/>
          <w:rFonts w:cs="Arial"/>
          <w:szCs w:val="21"/>
          <w:lang w:val="de-DE" w:eastAsia="zh-CN" w:bidi="th-TH"/>
        </w:rPr>
        <w:t>Schuldscheindarlehen</w:t>
      </w:r>
      <w:r w:rsidR="00F02202">
        <w:rPr>
          <w:rStyle w:val="Hyperlink"/>
          <w:rFonts w:cs="Arial"/>
          <w:szCs w:val="21"/>
          <w:lang w:val="de-DE" w:eastAsia="zh-CN" w:bidi="th-TH"/>
        </w:rPr>
        <w:fldChar w:fldCharType="end"/>
      </w:r>
      <w:r w:rsidR="00300CD4">
        <w:rPr>
          <w:rStyle w:val="BodyTextFirstpageChar"/>
          <w:rFonts w:eastAsia="Arial"/>
          <w:lang w:val="de-DE"/>
        </w:rPr>
        <w:t xml:space="preserve"> begeben. Diese sind mit einem </w:t>
      </w:r>
      <w:r w:rsidR="004D7996">
        <w:rPr>
          <w:rStyle w:val="BodyTextFirstpageChar"/>
          <w:rFonts w:eastAsia="Arial"/>
          <w:lang w:val="de-DE"/>
        </w:rPr>
        <w:t>Environmental, Social, Governance (</w:t>
      </w:r>
      <w:r w:rsidR="00300CD4">
        <w:rPr>
          <w:rStyle w:val="BodyTextFirstpageChar"/>
          <w:rFonts w:eastAsia="Arial"/>
          <w:lang w:val="de-DE"/>
        </w:rPr>
        <w:t>ESG</w:t>
      </w:r>
      <w:r w:rsidR="004D7996">
        <w:rPr>
          <w:rStyle w:val="BodyTextFirstpageChar"/>
          <w:rFonts w:eastAsia="Arial"/>
          <w:lang w:val="de-DE"/>
        </w:rPr>
        <w:t>)</w:t>
      </w:r>
      <w:r w:rsidR="00300CD4">
        <w:rPr>
          <w:rStyle w:val="BodyTextFirstpageChar"/>
          <w:rFonts w:eastAsia="Arial"/>
          <w:lang w:val="de-DE"/>
        </w:rPr>
        <w:t xml:space="preserve">-Rating verknüpft und erreichten aufgrund der starken Nachfrage ein Gesamtvolumen in Höhe von insgesamt ca. 650 Mio. Euro. </w:t>
      </w:r>
      <w:r w:rsidR="00827E7F">
        <w:rPr>
          <w:rStyle w:val="BodyTextFirstpageChar"/>
          <w:rFonts w:eastAsia="Arial"/>
          <w:lang w:val="de-DE"/>
        </w:rPr>
        <w:t xml:space="preserve">Dass </w:t>
      </w:r>
      <w:r w:rsidR="00CA7E46">
        <w:rPr>
          <w:rStyle w:val="BodyTextFirstpageChar"/>
          <w:rFonts w:eastAsia="Arial"/>
          <w:lang w:val="de-DE"/>
        </w:rPr>
        <w:t>der Konzern</w:t>
      </w:r>
      <w:r w:rsidR="00827E7F">
        <w:rPr>
          <w:rStyle w:val="BodyTextFirstpageChar"/>
          <w:rFonts w:eastAsia="Arial"/>
          <w:lang w:val="de-DE"/>
        </w:rPr>
        <w:t xml:space="preserve"> </w:t>
      </w:r>
      <w:r w:rsidR="0036697E">
        <w:rPr>
          <w:rStyle w:val="BodyTextFirstpageChar"/>
          <w:rFonts w:eastAsia="Arial"/>
          <w:lang w:val="de-DE"/>
        </w:rPr>
        <w:t>seine</w:t>
      </w:r>
      <w:r w:rsidR="00827E7F">
        <w:rPr>
          <w:rStyle w:val="BodyTextFirstpageChar"/>
          <w:rFonts w:eastAsia="Arial"/>
          <w:lang w:val="de-DE"/>
        </w:rPr>
        <w:t xml:space="preserve"> Finanzierungsstrategie zunehmend mit </w:t>
      </w:r>
      <w:r w:rsidR="00ED51E0">
        <w:rPr>
          <w:rStyle w:val="BodyTextFirstpageChar"/>
          <w:rFonts w:eastAsia="Arial"/>
          <w:lang w:val="de-DE"/>
        </w:rPr>
        <w:t>sein</w:t>
      </w:r>
      <w:r w:rsidR="0036697E">
        <w:rPr>
          <w:rStyle w:val="BodyTextFirstpageChar"/>
          <w:rFonts w:eastAsia="Arial"/>
          <w:lang w:val="de-DE"/>
        </w:rPr>
        <w:t>er</w:t>
      </w:r>
      <w:r w:rsidR="00BF4902">
        <w:rPr>
          <w:rStyle w:val="BodyTextFirstpageChar"/>
          <w:rFonts w:eastAsia="Arial"/>
          <w:lang w:val="de-DE"/>
        </w:rPr>
        <w:t xml:space="preserve"> </w:t>
      </w:r>
      <w:r w:rsidR="00827E7F">
        <w:rPr>
          <w:rStyle w:val="BodyTextFirstpageChar"/>
          <w:rFonts w:eastAsia="Arial"/>
          <w:lang w:val="de-DE"/>
        </w:rPr>
        <w:t>Nachhaltigkeits</w:t>
      </w:r>
      <w:r w:rsidR="00BF4902">
        <w:rPr>
          <w:rStyle w:val="BodyTextFirstpageChar"/>
          <w:rFonts w:eastAsia="Arial"/>
          <w:lang w:val="de-DE"/>
        </w:rPr>
        <w:t>-</w:t>
      </w:r>
      <w:r w:rsidR="00827E7F">
        <w:rPr>
          <w:rStyle w:val="BodyTextFirstpageChar"/>
          <w:rFonts w:eastAsia="Arial"/>
          <w:lang w:val="de-DE"/>
        </w:rPr>
        <w:t>strategie verknüpft</w:t>
      </w:r>
      <w:r w:rsidR="0036697E">
        <w:rPr>
          <w:rStyle w:val="BodyTextFirstpageChar"/>
          <w:rFonts w:eastAsia="Arial"/>
          <w:lang w:val="de-DE"/>
        </w:rPr>
        <w:t>,</w:t>
      </w:r>
      <w:r w:rsidR="00827E7F">
        <w:rPr>
          <w:rStyle w:val="BodyTextFirstpageChar"/>
          <w:rFonts w:eastAsia="Arial"/>
          <w:lang w:val="de-DE"/>
        </w:rPr>
        <w:t xml:space="preserve"> zeigt sich auch in de</w:t>
      </w:r>
      <w:r w:rsidR="00451544">
        <w:rPr>
          <w:rStyle w:val="BodyTextFirstpageChar"/>
          <w:rFonts w:eastAsia="Arial"/>
          <w:lang w:val="de-DE"/>
        </w:rPr>
        <w:t xml:space="preserve">r erstmaligen Einrichtung eines </w:t>
      </w:r>
      <w:r w:rsidR="00F02202">
        <w:fldChar w:fldCharType="begin"/>
      </w:r>
      <w:r w:rsidR="00F02202" w:rsidRPr="00520654">
        <w:rPr>
          <w:lang w:val="de-DE"/>
        </w:rPr>
        <w:instrText xml:space="preserve"> HYPERLINK "https://www.covestro.com/de/investors/debt/green-financing-framework" </w:instrText>
      </w:r>
      <w:r w:rsidR="00F02202">
        <w:fldChar w:fldCharType="separate"/>
      </w:r>
      <w:r w:rsidR="00451544" w:rsidRPr="00037B91">
        <w:rPr>
          <w:rStyle w:val="Hyperlink"/>
          <w:rFonts w:cs="Arial"/>
          <w:szCs w:val="21"/>
          <w:lang w:val="de-DE" w:eastAsia="zh-CN" w:bidi="th-TH"/>
        </w:rPr>
        <w:t>„Grünen Finanzierungsrahmens“</w:t>
      </w:r>
      <w:r w:rsidR="00F02202">
        <w:rPr>
          <w:rStyle w:val="Hyperlink"/>
          <w:rFonts w:cs="Arial"/>
          <w:szCs w:val="21"/>
          <w:lang w:val="de-DE" w:eastAsia="zh-CN" w:bidi="th-TH"/>
        </w:rPr>
        <w:fldChar w:fldCharType="end"/>
      </w:r>
      <w:r w:rsidR="00451544">
        <w:rPr>
          <w:rStyle w:val="BodyTextFirstpageChar"/>
          <w:rFonts w:eastAsia="Arial"/>
          <w:lang w:val="de-DE"/>
        </w:rPr>
        <w:t xml:space="preserve"> (Green Financing Framework)</w:t>
      </w:r>
      <w:r w:rsidR="006E02E6">
        <w:rPr>
          <w:rStyle w:val="BodyTextFirstpageChar"/>
          <w:rFonts w:eastAsia="Arial"/>
          <w:lang w:val="de-DE"/>
        </w:rPr>
        <w:t>, we</w:t>
      </w:r>
      <w:r w:rsidR="00204610">
        <w:rPr>
          <w:rStyle w:val="BodyTextFirstpageChar"/>
          <w:rFonts w:eastAsia="Arial"/>
          <w:lang w:val="de-DE"/>
        </w:rPr>
        <w:t>l</w:t>
      </w:r>
      <w:r w:rsidR="006E02E6">
        <w:rPr>
          <w:rStyle w:val="BodyTextFirstpageChar"/>
          <w:rFonts w:eastAsia="Arial"/>
          <w:lang w:val="de-DE"/>
        </w:rPr>
        <w:t>che</w:t>
      </w:r>
      <w:r w:rsidR="00845DC4">
        <w:rPr>
          <w:rStyle w:val="BodyTextFirstpageChar"/>
          <w:rFonts w:eastAsia="Arial"/>
          <w:lang w:val="de-DE"/>
        </w:rPr>
        <w:t>r</w:t>
      </w:r>
      <w:r w:rsidR="006E02E6">
        <w:rPr>
          <w:rStyle w:val="BodyTextFirstpageChar"/>
          <w:rFonts w:eastAsia="Arial"/>
          <w:lang w:val="de-DE"/>
        </w:rPr>
        <w:t xml:space="preserve"> im Mai 2022 veröffentlicht wurde. </w:t>
      </w:r>
      <w:r w:rsidR="006E02E6" w:rsidRPr="00AC73FC">
        <w:rPr>
          <w:rStyle w:val="BodyTextFirstpageChar"/>
          <w:rFonts w:eastAsia="Arial"/>
          <w:lang w:val="de-DE"/>
        </w:rPr>
        <w:t>Diese</w:t>
      </w:r>
      <w:r w:rsidR="00A14C86" w:rsidRPr="00AC73FC">
        <w:rPr>
          <w:rStyle w:val="BodyTextFirstpageChar"/>
          <w:rFonts w:eastAsia="Arial"/>
          <w:lang w:val="de-DE"/>
        </w:rPr>
        <w:t xml:space="preserve">r ermöglicht es, </w:t>
      </w:r>
      <w:r w:rsidR="00710C79" w:rsidRPr="00AC73FC">
        <w:rPr>
          <w:rStyle w:val="BodyTextFirstpageChar"/>
          <w:rFonts w:eastAsia="Arial"/>
          <w:lang w:val="de-DE"/>
        </w:rPr>
        <w:t>grüne Anleihen und andere grü</w:t>
      </w:r>
      <w:r w:rsidR="004F4EE6" w:rsidRPr="00AC73FC">
        <w:rPr>
          <w:rStyle w:val="BodyTextFirstpageChar"/>
          <w:rFonts w:eastAsia="Arial"/>
          <w:lang w:val="de-DE"/>
        </w:rPr>
        <w:t>n</w:t>
      </w:r>
      <w:r w:rsidR="00710C79" w:rsidRPr="00AC73FC">
        <w:rPr>
          <w:rStyle w:val="BodyTextFirstpageChar"/>
          <w:rFonts w:eastAsia="Arial"/>
          <w:lang w:val="de-DE"/>
        </w:rPr>
        <w:t>e Schuldtitel z</w:t>
      </w:r>
      <w:r w:rsidR="004F4EE6" w:rsidRPr="00AC73FC">
        <w:rPr>
          <w:rStyle w:val="BodyTextFirstpageChar"/>
          <w:rFonts w:eastAsia="Arial"/>
          <w:lang w:val="de-DE"/>
        </w:rPr>
        <w:t xml:space="preserve">ur Finanzierung </w:t>
      </w:r>
      <w:r w:rsidR="00DC0163">
        <w:rPr>
          <w:rStyle w:val="BodyTextFirstpageChar"/>
          <w:rFonts w:eastAsia="Arial"/>
          <w:lang w:val="de-DE"/>
        </w:rPr>
        <w:t>und</w:t>
      </w:r>
      <w:r w:rsidR="004F4EE6" w:rsidRPr="00AC73FC">
        <w:rPr>
          <w:rStyle w:val="BodyTextFirstpageChar"/>
          <w:rFonts w:eastAsia="Arial"/>
          <w:lang w:val="de-DE"/>
        </w:rPr>
        <w:t xml:space="preserve"> Refinanzierung von Produkten oder Projekten zu nutzen, die einen klaren </w:t>
      </w:r>
      <w:r w:rsidR="003C52DD">
        <w:rPr>
          <w:rStyle w:val="BodyTextFirstpageChar"/>
          <w:rFonts w:eastAsia="Arial"/>
          <w:lang w:val="de-DE"/>
        </w:rPr>
        <w:t>Mehrwert</w:t>
      </w:r>
      <w:r w:rsidR="004F4EE6" w:rsidRPr="00AC73FC">
        <w:rPr>
          <w:rStyle w:val="BodyTextFirstpageChar"/>
          <w:rFonts w:eastAsia="Arial"/>
          <w:lang w:val="de-DE"/>
        </w:rPr>
        <w:t xml:space="preserve"> für Umwelt und Gesellschaft haben. </w:t>
      </w:r>
      <w:r w:rsidR="00633E62">
        <w:rPr>
          <w:rStyle w:val="BodyTextFirstpageChar"/>
          <w:rFonts w:eastAsia="Arial"/>
          <w:lang w:val="de-DE"/>
        </w:rPr>
        <w:t>In diesem</w:t>
      </w:r>
      <w:r w:rsidR="00A14C86">
        <w:rPr>
          <w:rStyle w:val="BodyTextFirstpageChar"/>
          <w:rFonts w:eastAsia="Arial"/>
          <w:lang w:val="de-DE"/>
        </w:rPr>
        <w:t xml:space="preserve"> </w:t>
      </w:r>
      <w:r w:rsidR="004F578A">
        <w:rPr>
          <w:rStyle w:val="BodyTextFirstpageChar"/>
          <w:rFonts w:eastAsia="Arial"/>
          <w:lang w:val="de-DE"/>
        </w:rPr>
        <w:t xml:space="preserve">Rahmen </w:t>
      </w:r>
      <w:r w:rsidR="00633E62">
        <w:rPr>
          <w:rStyle w:val="BodyTextFirstpageChar"/>
          <w:rFonts w:eastAsia="Arial"/>
          <w:lang w:val="de-DE"/>
        </w:rPr>
        <w:t xml:space="preserve">hat </w:t>
      </w:r>
      <w:r w:rsidR="001B56B1">
        <w:rPr>
          <w:rStyle w:val="BodyTextFirstpageChar"/>
          <w:rFonts w:eastAsia="Arial"/>
          <w:lang w:val="de-DE"/>
        </w:rPr>
        <w:t>Covestro</w:t>
      </w:r>
      <w:r w:rsidR="00A14C86">
        <w:rPr>
          <w:rStyle w:val="BodyTextFirstpageChar"/>
          <w:rFonts w:eastAsia="Arial"/>
          <w:lang w:val="de-DE"/>
        </w:rPr>
        <w:t xml:space="preserve"> </w:t>
      </w:r>
      <w:r w:rsidR="00E04E1C">
        <w:rPr>
          <w:rStyle w:val="BodyTextFirstpageChar"/>
          <w:rFonts w:eastAsia="Arial"/>
          <w:lang w:val="de-DE"/>
        </w:rPr>
        <w:t xml:space="preserve">im November 2022 seine erste </w:t>
      </w:r>
      <w:r w:rsidR="00F02202">
        <w:fldChar w:fldCharType="begin"/>
      </w:r>
      <w:r w:rsidR="00F02202" w:rsidRPr="00520654">
        <w:rPr>
          <w:lang w:val="de-DE"/>
        </w:rPr>
        <w:instrText xml:space="preserve"> HYPERLINK "https://www.covestro.com/press/de/</w:instrText>
      </w:r>
      <w:r w:rsidR="00F02202" w:rsidRPr="00520654">
        <w:rPr>
          <w:lang w:val="de-DE"/>
        </w:rPr>
        <w:instrText xml:space="preserve">covestro-platziert-erfolgreich-gruene-anleihe-in-hoehe-von-500-millionen-euro/" </w:instrText>
      </w:r>
      <w:r w:rsidR="00F02202">
        <w:fldChar w:fldCharType="separate"/>
      </w:r>
      <w:r w:rsidR="00E04E1C" w:rsidRPr="00A47EA4">
        <w:rPr>
          <w:rStyle w:val="Hyperlink"/>
          <w:rFonts w:cs="Arial"/>
          <w:szCs w:val="21"/>
          <w:lang w:val="de-DE" w:eastAsia="zh-CN" w:bidi="th-TH"/>
        </w:rPr>
        <w:t>grüne Euro-Anleihe</w:t>
      </w:r>
      <w:r w:rsidR="00F02202">
        <w:rPr>
          <w:rStyle w:val="Hyperlink"/>
          <w:rFonts w:cs="Arial"/>
          <w:szCs w:val="21"/>
          <w:lang w:val="de-DE" w:eastAsia="zh-CN" w:bidi="th-TH"/>
        </w:rPr>
        <w:fldChar w:fldCharType="end"/>
      </w:r>
      <w:r w:rsidR="00E04E1C">
        <w:rPr>
          <w:rStyle w:val="BodyTextFirstpageChar"/>
          <w:rFonts w:eastAsia="Arial"/>
          <w:lang w:val="de-DE"/>
        </w:rPr>
        <w:t xml:space="preserve"> mit einem Gesamtvolumen von insgesamt 500 Mio. Euro begeben. </w:t>
      </w:r>
    </w:p>
    <w:p w14:paraId="563BB525" w14:textId="4E223ED9" w:rsidR="00B6777D" w:rsidRDefault="00B6777D" w:rsidP="004F4EE6">
      <w:pPr>
        <w:spacing w:after="0" w:line="300" w:lineRule="atLeast"/>
        <w:ind w:left="-432"/>
        <w:rPr>
          <w:rStyle w:val="BodyTextFirstpageChar"/>
          <w:rFonts w:eastAsia="Arial"/>
          <w:lang w:val="de-DE"/>
        </w:rPr>
      </w:pPr>
    </w:p>
    <w:p w14:paraId="12D1E666" w14:textId="1D00965A" w:rsidR="00B6777D" w:rsidRPr="00B6777D" w:rsidRDefault="00B6777D" w:rsidP="004F4EE6">
      <w:pPr>
        <w:spacing w:after="0" w:line="300" w:lineRule="atLeast"/>
        <w:ind w:left="-432"/>
        <w:rPr>
          <w:rStyle w:val="BodyTextFirstpageChar"/>
          <w:rFonts w:eastAsia="Arial"/>
          <w:b/>
          <w:bCs/>
          <w:lang w:val="de-DE"/>
        </w:rPr>
      </w:pPr>
      <w:r w:rsidRPr="00B6777D">
        <w:rPr>
          <w:rStyle w:val="BodyTextFirstpageChar"/>
          <w:rFonts w:eastAsia="Arial"/>
          <w:b/>
          <w:bCs/>
          <w:lang w:val="de-DE"/>
        </w:rPr>
        <w:t>Keine Dividendenausschüttung für</w:t>
      </w:r>
      <w:r w:rsidR="009878F9">
        <w:rPr>
          <w:rStyle w:val="BodyTextFirstpageChar"/>
          <w:rFonts w:eastAsia="Arial"/>
          <w:b/>
          <w:bCs/>
          <w:lang w:val="de-DE"/>
        </w:rPr>
        <w:t xml:space="preserve"> Geschäftsjahr</w:t>
      </w:r>
      <w:r w:rsidRPr="00B6777D">
        <w:rPr>
          <w:rStyle w:val="BodyTextFirstpageChar"/>
          <w:rFonts w:eastAsia="Arial"/>
          <w:b/>
          <w:bCs/>
          <w:lang w:val="de-DE"/>
        </w:rPr>
        <w:t xml:space="preserve"> 2022 </w:t>
      </w:r>
    </w:p>
    <w:p w14:paraId="731B9767" w14:textId="77777777" w:rsidR="00B6777D" w:rsidRDefault="00B6777D" w:rsidP="004F4EE6">
      <w:pPr>
        <w:spacing w:after="0" w:line="300" w:lineRule="atLeast"/>
        <w:ind w:left="-432"/>
        <w:rPr>
          <w:rStyle w:val="BodyTextFirstpageChar"/>
          <w:rFonts w:eastAsia="Arial"/>
          <w:lang w:val="de-DE"/>
        </w:rPr>
      </w:pPr>
    </w:p>
    <w:p w14:paraId="46288299" w14:textId="5DB19A21" w:rsidR="008536E2" w:rsidRDefault="00B6777D" w:rsidP="004F4EE6">
      <w:pPr>
        <w:spacing w:after="0" w:line="300" w:lineRule="atLeast"/>
        <w:ind w:left="-432"/>
        <w:rPr>
          <w:rStyle w:val="BodyTextFirstpageChar"/>
          <w:rFonts w:eastAsia="Arial"/>
          <w:lang w:val="de-DE"/>
        </w:rPr>
      </w:pPr>
      <w:r>
        <w:rPr>
          <w:rStyle w:val="BodyTextFirstpageChar"/>
          <w:rFonts w:eastAsia="Arial"/>
          <w:lang w:val="de-DE"/>
        </w:rPr>
        <w:t>Aufgrund des negativen Konzernergebnisses im Geschäftsjahr 2022</w:t>
      </w:r>
      <w:r w:rsidR="00054741">
        <w:rPr>
          <w:rStyle w:val="BodyTextFirstpageChar"/>
          <w:rFonts w:eastAsia="Arial"/>
          <w:lang w:val="de-DE"/>
        </w:rPr>
        <w:t xml:space="preserve"> </w:t>
      </w:r>
      <w:r w:rsidR="00AB3130">
        <w:rPr>
          <w:rStyle w:val="BodyTextFirstpageChar"/>
          <w:rFonts w:eastAsia="Arial"/>
          <w:lang w:val="de-DE"/>
        </w:rPr>
        <w:t>und in Einklang mit der Dividendenpolitik</w:t>
      </w:r>
      <w:r w:rsidR="003716CC">
        <w:rPr>
          <w:rStyle w:val="BodyTextFirstpageChar"/>
          <w:rFonts w:eastAsia="Arial"/>
          <w:lang w:val="de-DE"/>
        </w:rPr>
        <w:t xml:space="preserve"> des Unternehmens</w:t>
      </w:r>
      <w:r w:rsidR="00AB3130">
        <w:rPr>
          <w:rStyle w:val="BodyTextFirstpageChar"/>
          <w:rFonts w:eastAsia="Arial"/>
          <w:lang w:val="de-DE"/>
        </w:rPr>
        <w:t xml:space="preserve"> </w:t>
      </w:r>
      <w:r w:rsidR="00E44BE9">
        <w:rPr>
          <w:rStyle w:val="BodyTextFirstpageChar"/>
          <w:rFonts w:eastAsia="Arial"/>
          <w:lang w:val="de-DE"/>
        </w:rPr>
        <w:t xml:space="preserve">hat der Vorstand entschieden, dass für das Geschäftsjahr 2022 keine Dividende ausgeschüttet wird. </w:t>
      </w:r>
      <w:r w:rsidR="009C7BA0">
        <w:rPr>
          <w:rStyle w:val="BodyTextFirstpageChar"/>
          <w:rFonts w:eastAsia="Arial"/>
          <w:lang w:val="de-DE"/>
        </w:rPr>
        <w:t>Die Divi</w:t>
      </w:r>
      <w:r w:rsidR="00C94DA1">
        <w:rPr>
          <w:rStyle w:val="BodyTextFirstpageChar"/>
          <w:rFonts w:eastAsia="Arial"/>
          <w:lang w:val="de-DE"/>
        </w:rPr>
        <w:t>denden</w:t>
      </w:r>
      <w:r w:rsidR="009C7BA0">
        <w:rPr>
          <w:rStyle w:val="BodyTextFirstpageChar"/>
          <w:rFonts w:eastAsia="Arial"/>
          <w:lang w:val="de-DE"/>
        </w:rPr>
        <w:t xml:space="preserve">politik </w:t>
      </w:r>
      <w:r w:rsidR="003716CC">
        <w:rPr>
          <w:rStyle w:val="BodyTextFirstpageChar"/>
          <w:rFonts w:eastAsia="Arial"/>
          <w:lang w:val="de-DE"/>
        </w:rPr>
        <w:t>von Covestro</w:t>
      </w:r>
      <w:r w:rsidR="009C7BA0">
        <w:rPr>
          <w:rStyle w:val="BodyTextFirstpageChar"/>
          <w:rFonts w:eastAsia="Arial"/>
          <w:lang w:val="de-DE"/>
        </w:rPr>
        <w:t xml:space="preserve"> sieht </w:t>
      </w:r>
      <w:r w:rsidR="00B92F49">
        <w:rPr>
          <w:rStyle w:val="BodyTextFirstpageChar"/>
          <w:rFonts w:eastAsia="Arial"/>
          <w:lang w:val="de-DE"/>
        </w:rPr>
        <w:t xml:space="preserve">eine Ausschüttungsquote zwischen </w:t>
      </w:r>
      <w:r>
        <w:rPr>
          <w:rStyle w:val="BodyTextFirstpageChar"/>
          <w:rFonts w:eastAsia="Arial"/>
          <w:lang w:val="de-DE"/>
        </w:rPr>
        <w:t>35 und 55 Prozent des Konzernergebnisses vor, um einen stärkeren Bezug zur wirtschaftlichen Gesamtlage des Konzerns zu schaffen.</w:t>
      </w:r>
      <w:r w:rsidR="00B92F49">
        <w:rPr>
          <w:rStyle w:val="BodyTextFirstpageChar"/>
          <w:rFonts w:eastAsia="Arial"/>
          <w:lang w:val="de-DE"/>
        </w:rPr>
        <w:t xml:space="preserve"> In diesem Rahmen wurde im vergangenen Jahr für das Geschäftsjahr 2021 eine Rekorddividende </w:t>
      </w:r>
      <w:r w:rsidR="00962314">
        <w:rPr>
          <w:rStyle w:val="BodyTextFirstpageChar"/>
          <w:rFonts w:eastAsia="Arial"/>
          <w:lang w:val="de-DE"/>
        </w:rPr>
        <w:t xml:space="preserve">an Aktionärinnen und Aktionäre ausgeschüttet. </w:t>
      </w:r>
    </w:p>
    <w:p w14:paraId="0172D536" w14:textId="77777777" w:rsidR="00E44BE9" w:rsidRDefault="00E44BE9" w:rsidP="004F4EE6">
      <w:pPr>
        <w:spacing w:after="0" w:line="300" w:lineRule="atLeast"/>
        <w:ind w:left="-432"/>
        <w:rPr>
          <w:rStyle w:val="BodyTextFirstpageChar"/>
          <w:rFonts w:eastAsia="Arial"/>
          <w:b/>
          <w:bCs/>
          <w:lang w:val="de-DE"/>
        </w:rPr>
      </w:pPr>
    </w:p>
    <w:p w14:paraId="4237C05D" w14:textId="77777777" w:rsidR="008536E2" w:rsidRDefault="008536E2" w:rsidP="004F4EE6">
      <w:pPr>
        <w:spacing w:after="0" w:line="300" w:lineRule="atLeast"/>
        <w:ind w:left="-432"/>
        <w:rPr>
          <w:rStyle w:val="BodyTextFirstpageChar"/>
          <w:rFonts w:eastAsia="Arial"/>
          <w:b/>
          <w:bCs/>
          <w:lang w:val="de-DE"/>
        </w:rPr>
      </w:pPr>
    </w:p>
    <w:p w14:paraId="3DC22B6F" w14:textId="1B270000" w:rsidR="009E1095" w:rsidRPr="00BF2E52" w:rsidRDefault="009E1095" w:rsidP="004F4EE6">
      <w:pPr>
        <w:spacing w:after="0" w:line="300" w:lineRule="atLeast"/>
        <w:ind w:left="-432"/>
        <w:rPr>
          <w:rStyle w:val="BodyTextFirstpageChar"/>
          <w:rFonts w:eastAsia="Arial"/>
          <w:b/>
          <w:bCs/>
          <w:lang w:val="de-DE"/>
        </w:rPr>
      </w:pPr>
      <w:r w:rsidRPr="00BF2E52">
        <w:rPr>
          <w:rStyle w:val="BodyTextFirstpageChar"/>
          <w:rFonts w:eastAsia="Arial"/>
          <w:b/>
          <w:bCs/>
          <w:lang w:val="de-DE"/>
        </w:rPr>
        <w:lastRenderedPageBreak/>
        <w:t>Nach</w:t>
      </w:r>
      <w:r w:rsidR="00A824C1">
        <w:rPr>
          <w:rStyle w:val="BodyTextFirstpageChar"/>
          <w:rFonts w:eastAsia="Arial"/>
          <w:b/>
          <w:bCs/>
          <w:lang w:val="de-DE"/>
        </w:rPr>
        <w:t>h</w:t>
      </w:r>
      <w:r w:rsidRPr="00BF2E52">
        <w:rPr>
          <w:rStyle w:val="BodyTextFirstpageChar"/>
          <w:rFonts w:eastAsia="Arial"/>
          <w:b/>
          <w:bCs/>
          <w:lang w:val="de-DE"/>
        </w:rPr>
        <w:t xml:space="preserve">altiges Wachstum im Blick </w:t>
      </w:r>
    </w:p>
    <w:p w14:paraId="12DC3D8B" w14:textId="181884F7" w:rsidR="009E1095" w:rsidRDefault="009E1095" w:rsidP="004F4EE6">
      <w:pPr>
        <w:spacing w:after="0" w:line="300" w:lineRule="atLeast"/>
        <w:ind w:left="-432"/>
        <w:rPr>
          <w:rStyle w:val="BodyTextFirstpageChar"/>
          <w:rFonts w:eastAsia="Arial"/>
          <w:lang w:val="de-DE"/>
        </w:rPr>
      </w:pPr>
    </w:p>
    <w:p w14:paraId="0F4CA1DF" w14:textId="0DD87804" w:rsidR="003E275C" w:rsidRDefault="008F1E28" w:rsidP="00847916">
      <w:pPr>
        <w:spacing w:after="0" w:line="300" w:lineRule="atLeast"/>
        <w:ind w:left="-432"/>
        <w:rPr>
          <w:rStyle w:val="BodyTextFirstpageChar"/>
          <w:rFonts w:eastAsia="Arial"/>
          <w:lang w:val="de-DE"/>
        </w:rPr>
      </w:pPr>
      <w:r>
        <w:rPr>
          <w:rStyle w:val="BodyTextFirstpageChar"/>
          <w:rFonts w:eastAsia="Arial"/>
          <w:lang w:val="de-DE"/>
        </w:rPr>
        <w:t>Trotz der</w:t>
      </w:r>
      <w:r w:rsidR="009878F9">
        <w:rPr>
          <w:rStyle w:val="BodyTextFirstpageChar"/>
          <w:rFonts w:eastAsia="Arial"/>
          <w:lang w:val="de-DE"/>
        </w:rPr>
        <w:t xml:space="preserve"> aktuellen </w:t>
      </w:r>
      <w:r>
        <w:rPr>
          <w:rStyle w:val="BodyTextFirstpageChar"/>
          <w:rFonts w:eastAsia="Arial"/>
          <w:lang w:val="de-DE"/>
        </w:rPr>
        <w:t xml:space="preserve">globalen Herausforderungen </w:t>
      </w:r>
      <w:r w:rsidR="00847916">
        <w:rPr>
          <w:rStyle w:val="BodyTextFirstpageChar"/>
          <w:rFonts w:eastAsia="Arial"/>
          <w:lang w:val="de-DE"/>
        </w:rPr>
        <w:t xml:space="preserve">setzt Covestro weiterhin konsequent seine Strategie „Sustainable Future“ um </w:t>
      </w:r>
      <w:r w:rsidR="00BF2E52">
        <w:rPr>
          <w:rStyle w:val="BodyTextFirstpageChar"/>
          <w:rFonts w:eastAsia="Arial"/>
          <w:lang w:val="de-DE"/>
        </w:rPr>
        <w:t>und richtet sein Portfolio kon</w:t>
      </w:r>
      <w:r w:rsidR="004E4F9C">
        <w:rPr>
          <w:rStyle w:val="BodyTextFirstpageChar"/>
          <w:rFonts w:eastAsia="Arial"/>
          <w:lang w:val="de-DE"/>
        </w:rPr>
        <w:t>tinuierlich</w:t>
      </w:r>
      <w:r w:rsidR="00BF2E52">
        <w:rPr>
          <w:rStyle w:val="BodyTextFirstpageChar"/>
          <w:rFonts w:eastAsia="Arial"/>
          <w:lang w:val="de-DE"/>
        </w:rPr>
        <w:t xml:space="preserve"> auf Wachstumsmärkte aus. </w:t>
      </w:r>
      <w:r w:rsidR="000F1920">
        <w:rPr>
          <w:rStyle w:val="BodyTextFirstpageChar"/>
          <w:rFonts w:eastAsia="Arial"/>
          <w:lang w:val="de-DE"/>
        </w:rPr>
        <w:t>Dazu gehören Zukunftsbereiche wie Elektromobilität</w:t>
      </w:r>
      <w:r w:rsidR="00FD08AA">
        <w:rPr>
          <w:rStyle w:val="BodyTextFirstpageChar"/>
          <w:rFonts w:eastAsia="Arial"/>
          <w:lang w:val="de-DE"/>
        </w:rPr>
        <w:t xml:space="preserve"> und Windenergie, für die ein deutlich steigender Bedarf an leistungsstarken und nachhaltigen </w:t>
      </w:r>
      <w:r w:rsidR="00C817C4" w:rsidRPr="00A87B8C">
        <w:rPr>
          <w:rStyle w:val="BodyTextFirstpageChar"/>
          <w:rFonts w:eastAsia="Arial"/>
          <w:lang w:val="de-DE"/>
        </w:rPr>
        <w:t>Werkstoffen</w:t>
      </w:r>
      <w:r w:rsidR="00FD08AA" w:rsidRPr="00A87B8C">
        <w:rPr>
          <w:rStyle w:val="BodyTextFirstpageChar"/>
          <w:rFonts w:eastAsia="Arial"/>
          <w:lang w:val="de-DE"/>
        </w:rPr>
        <w:t xml:space="preserve"> erwartet wird. </w:t>
      </w:r>
      <w:r w:rsidR="00C621D9" w:rsidRPr="00A87B8C">
        <w:rPr>
          <w:rStyle w:val="BodyTextFirstpageChar"/>
          <w:rFonts w:eastAsia="Arial"/>
          <w:lang w:val="de-DE"/>
        </w:rPr>
        <w:t xml:space="preserve">Auch </w:t>
      </w:r>
      <w:r w:rsidR="000B1712" w:rsidRPr="00A87B8C">
        <w:rPr>
          <w:rStyle w:val="BodyTextFirstpageChar"/>
          <w:rFonts w:eastAsia="Arial"/>
          <w:lang w:val="de-DE"/>
        </w:rPr>
        <w:t xml:space="preserve">im </w:t>
      </w:r>
      <w:r w:rsidR="00C621D9" w:rsidRPr="00A87B8C">
        <w:rPr>
          <w:rStyle w:val="BodyTextFirstpageChar"/>
          <w:rFonts w:eastAsia="Arial"/>
          <w:lang w:val="de-DE"/>
        </w:rPr>
        <w:t xml:space="preserve">Bereich der </w:t>
      </w:r>
      <w:r w:rsidR="002605E9" w:rsidRPr="00A87B8C">
        <w:rPr>
          <w:rStyle w:val="BodyTextFirstpageChar"/>
          <w:rFonts w:eastAsia="Arial"/>
          <w:lang w:val="de-DE"/>
        </w:rPr>
        <w:t xml:space="preserve">Energieeffizienz </w:t>
      </w:r>
      <w:r w:rsidR="00C621D9" w:rsidRPr="00A87B8C">
        <w:rPr>
          <w:rStyle w:val="BodyTextFirstpageChar"/>
          <w:rFonts w:eastAsia="Arial"/>
          <w:lang w:val="de-DE"/>
        </w:rPr>
        <w:t>erwartet Covestro</w:t>
      </w:r>
      <w:r w:rsidR="002362B1" w:rsidRPr="00A87B8C">
        <w:rPr>
          <w:rStyle w:val="BodyTextFirstpageChar"/>
          <w:rFonts w:eastAsia="Arial"/>
          <w:lang w:val="de-DE"/>
        </w:rPr>
        <w:t xml:space="preserve"> ein Nachfragewachstum</w:t>
      </w:r>
      <w:r w:rsidR="00BE70AE" w:rsidRPr="00A87B8C">
        <w:rPr>
          <w:rStyle w:val="BodyTextFirstpageChar"/>
          <w:rFonts w:eastAsia="Arial"/>
          <w:lang w:val="de-DE"/>
        </w:rPr>
        <w:t>, so beispiel</w:t>
      </w:r>
      <w:r w:rsidR="00034375" w:rsidRPr="00A87B8C">
        <w:rPr>
          <w:rStyle w:val="BodyTextFirstpageChar"/>
          <w:rFonts w:eastAsia="Arial"/>
          <w:lang w:val="de-DE"/>
        </w:rPr>
        <w:t>s</w:t>
      </w:r>
      <w:r w:rsidR="00BE70AE" w:rsidRPr="00A87B8C">
        <w:rPr>
          <w:rStyle w:val="BodyTextFirstpageChar"/>
          <w:rFonts w:eastAsia="Arial"/>
          <w:lang w:val="de-DE"/>
        </w:rPr>
        <w:t>weise im Bereich effizienter Dämmlösungen für Gebäude und Kühlgeräte</w:t>
      </w:r>
      <w:r w:rsidR="00A87B8C" w:rsidRPr="00A87B8C">
        <w:rPr>
          <w:rStyle w:val="BodyTextFirstpageChar"/>
          <w:rFonts w:eastAsia="Arial"/>
          <w:lang w:val="de-DE"/>
        </w:rPr>
        <w:t>.</w:t>
      </w:r>
      <w:r w:rsidR="00A87B8C">
        <w:rPr>
          <w:rStyle w:val="BodyTextFirstpageChar"/>
          <w:rFonts w:eastAsia="Arial"/>
          <w:lang w:val="de-DE"/>
        </w:rPr>
        <w:t xml:space="preserve"> </w:t>
      </w:r>
    </w:p>
    <w:p w14:paraId="59488CC9" w14:textId="74191D87" w:rsidR="00B9113F" w:rsidRDefault="00B9113F" w:rsidP="004F4EE6">
      <w:pPr>
        <w:spacing w:after="0" w:line="300" w:lineRule="atLeast"/>
        <w:ind w:left="-432"/>
        <w:rPr>
          <w:rStyle w:val="BodyTextFirstpageChar"/>
          <w:rFonts w:eastAsia="Arial"/>
          <w:lang w:val="de-DE"/>
        </w:rPr>
      </w:pPr>
    </w:p>
    <w:p w14:paraId="7FB1C40B" w14:textId="511D0BA1" w:rsidR="008F1E28" w:rsidRDefault="00B9113F" w:rsidP="00EF21EB">
      <w:pPr>
        <w:spacing w:after="0" w:line="300" w:lineRule="atLeast"/>
        <w:ind w:left="-432"/>
        <w:rPr>
          <w:rStyle w:val="BodyTextFirstpageChar"/>
          <w:rFonts w:eastAsia="Arial"/>
          <w:lang w:val="de-DE"/>
        </w:rPr>
      </w:pPr>
      <w:r>
        <w:rPr>
          <w:rStyle w:val="BodyTextFirstpageChar"/>
          <w:rFonts w:eastAsia="Arial"/>
          <w:lang w:val="de-DE"/>
        </w:rPr>
        <w:t>Zudem optimiert Covestro sei</w:t>
      </w:r>
      <w:r w:rsidR="006F6AFE">
        <w:rPr>
          <w:rStyle w:val="BodyTextFirstpageChar"/>
          <w:rFonts w:eastAsia="Arial"/>
          <w:lang w:val="de-DE"/>
        </w:rPr>
        <w:t>ne Produktionskapazitäten zielgerichtet für nachhaltiges Wachstum</w:t>
      </w:r>
      <w:r w:rsidR="00DB2E11">
        <w:rPr>
          <w:rStyle w:val="BodyTextFirstpageChar"/>
          <w:rFonts w:eastAsia="Arial"/>
          <w:lang w:val="de-DE"/>
        </w:rPr>
        <w:t xml:space="preserve"> und verbessert u.a. seine Angebots- und Kostenposition bei MDI. </w:t>
      </w:r>
      <w:r w:rsidR="00EF21EB">
        <w:rPr>
          <w:rStyle w:val="BodyTextFirstpageChar"/>
          <w:rFonts w:eastAsia="Arial"/>
          <w:lang w:val="de-DE"/>
        </w:rPr>
        <w:t xml:space="preserve">So hat der Konzern </w:t>
      </w:r>
      <w:r w:rsidR="00AC202D">
        <w:rPr>
          <w:rStyle w:val="BodyTextFirstpageChar"/>
          <w:rFonts w:eastAsia="Arial"/>
          <w:lang w:val="de-DE"/>
        </w:rPr>
        <w:t xml:space="preserve">im Februar 2023 </w:t>
      </w:r>
      <w:r w:rsidR="00CC6A7E">
        <w:rPr>
          <w:rStyle w:val="BodyTextFirstpageChar"/>
          <w:rFonts w:eastAsia="Arial"/>
          <w:lang w:val="de-DE"/>
        </w:rPr>
        <w:t>erfolgreich eine</w:t>
      </w:r>
      <w:r w:rsidR="00AC2617">
        <w:rPr>
          <w:rStyle w:val="BodyTextFirstpageChar"/>
          <w:rFonts w:eastAsia="Arial"/>
          <w:lang w:val="de-DE"/>
        </w:rPr>
        <w:t xml:space="preserve"> </w:t>
      </w:r>
      <w:r w:rsidR="00F02202">
        <w:fldChar w:fldCharType="begin"/>
      </w:r>
      <w:r w:rsidR="00F02202" w:rsidRPr="00520654">
        <w:rPr>
          <w:lang w:val="de-DE"/>
        </w:rPr>
        <w:instrText xml:space="preserve"> HYPERLINK "https://www.covestro.com/press/de/covestro-nimmt-erfolgreich-ne</w:instrText>
      </w:r>
      <w:r w:rsidR="00F02202" w:rsidRPr="00520654">
        <w:rPr>
          <w:lang w:val="de-DE"/>
        </w:rPr>
        <w:instrText xml:space="preserve">ue-world-scale-chloranlage-in-tarragona-in-betrieb/" </w:instrText>
      </w:r>
      <w:r w:rsidR="00F02202">
        <w:fldChar w:fldCharType="separate"/>
      </w:r>
      <w:r w:rsidR="00AC2617" w:rsidRPr="00AC2617">
        <w:rPr>
          <w:rStyle w:val="Hyperlink"/>
          <w:rFonts w:cs="Arial"/>
          <w:szCs w:val="21"/>
          <w:lang w:val="de-DE" w:eastAsia="zh-CN" w:bidi="th-TH"/>
        </w:rPr>
        <w:t>neue World-Scale-Anlage</w:t>
      </w:r>
      <w:r w:rsidR="00F02202">
        <w:rPr>
          <w:rStyle w:val="Hyperlink"/>
          <w:rFonts w:cs="Arial"/>
          <w:szCs w:val="21"/>
          <w:lang w:val="de-DE" w:eastAsia="zh-CN" w:bidi="th-TH"/>
        </w:rPr>
        <w:fldChar w:fldCharType="end"/>
      </w:r>
      <w:r w:rsidR="00AC2617">
        <w:rPr>
          <w:rStyle w:val="BodyTextFirstpageChar"/>
          <w:rFonts w:eastAsia="Arial"/>
          <w:lang w:val="de-DE"/>
        </w:rPr>
        <w:t xml:space="preserve"> </w:t>
      </w:r>
      <w:r w:rsidR="00AC202D">
        <w:rPr>
          <w:rStyle w:val="BodyTextFirstpageChar"/>
          <w:rFonts w:eastAsia="Arial"/>
          <w:lang w:val="de-DE"/>
        </w:rPr>
        <w:t xml:space="preserve">im spanischen Tarragona </w:t>
      </w:r>
      <w:r w:rsidR="00CC6A7E">
        <w:rPr>
          <w:rStyle w:val="BodyTextFirstpageChar"/>
          <w:rFonts w:eastAsia="Arial"/>
          <w:lang w:val="de-DE"/>
        </w:rPr>
        <w:t xml:space="preserve">für die </w:t>
      </w:r>
      <w:r w:rsidR="00DE30BB">
        <w:rPr>
          <w:rStyle w:val="BodyTextFirstpageChar"/>
          <w:rFonts w:eastAsia="Arial"/>
          <w:lang w:val="de-DE"/>
        </w:rPr>
        <w:t xml:space="preserve">eigene, unabhängige </w:t>
      </w:r>
      <w:r w:rsidR="00CC6A7E">
        <w:rPr>
          <w:rStyle w:val="BodyTextFirstpageChar"/>
          <w:rFonts w:eastAsia="Arial"/>
          <w:lang w:val="de-DE"/>
        </w:rPr>
        <w:t>Herstellung von Chl</w:t>
      </w:r>
      <w:r w:rsidR="00530BDE">
        <w:rPr>
          <w:rStyle w:val="BodyTextFirstpageChar"/>
          <w:rFonts w:eastAsia="Arial"/>
          <w:lang w:val="de-DE"/>
        </w:rPr>
        <w:t>or in Betrieb genommen</w:t>
      </w:r>
      <w:r w:rsidR="006571D0">
        <w:rPr>
          <w:rStyle w:val="BodyTextFirstpageChar"/>
          <w:rFonts w:eastAsia="Arial"/>
          <w:lang w:val="de-DE"/>
        </w:rPr>
        <w:t>.</w:t>
      </w:r>
      <w:r w:rsidR="00530BDE">
        <w:rPr>
          <w:rStyle w:val="BodyTextFirstpageChar"/>
          <w:rFonts w:eastAsia="Arial"/>
          <w:lang w:val="de-DE"/>
        </w:rPr>
        <w:t xml:space="preserve"> </w:t>
      </w:r>
      <w:r w:rsidR="00110B29">
        <w:rPr>
          <w:rStyle w:val="BodyTextFirstpageChar"/>
          <w:rFonts w:eastAsia="Arial"/>
          <w:lang w:val="de-DE"/>
        </w:rPr>
        <w:t>Durch diese Investition in Höhe von</w:t>
      </w:r>
      <w:r w:rsidR="007C38ED">
        <w:rPr>
          <w:rStyle w:val="BodyTextFirstpageChar"/>
          <w:rFonts w:eastAsia="Arial"/>
          <w:lang w:val="de-DE"/>
        </w:rPr>
        <w:t xml:space="preserve"> rund</w:t>
      </w:r>
      <w:r w:rsidR="00110B29">
        <w:rPr>
          <w:rStyle w:val="BodyTextFirstpageChar"/>
          <w:rFonts w:eastAsia="Arial"/>
          <w:lang w:val="de-DE"/>
        </w:rPr>
        <w:t xml:space="preserve"> 200 Mio. Euro </w:t>
      </w:r>
      <w:r w:rsidR="0069178D">
        <w:rPr>
          <w:rStyle w:val="BodyTextFirstpageChar"/>
          <w:rFonts w:eastAsia="Arial"/>
          <w:lang w:val="de-DE"/>
        </w:rPr>
        <w:t>stärkt der Konzern die Effizienz und Wettbewerbsfähigkeit seiner</w:t>
      </w:r>
      <w:r w:rsidR="008D2F73">
        <w:rPr>
          <w:rStyle w:val="BodyTextFirstpageChar"/>
          <w:rFonts w:eastAsia="Arial"/>
          <w:lang w:val="de-DE"/>
        </w:rPr>
        <w:t xml:space="preserve"> dortigen</w:t>
      </w:r>
      <w:r w:rsidR="0069178D">
        <w:rPr>
          <w:rStyle w:val="BodyTextFirstpageChar"/>
          <w:rFonts w:eastAsia="Arial"/>
          <w:lang w:val="de-DE"/>
        </w:rPr>
        <w:t xml:space="preserve"> MDI-Anlage</w:t>
      </w:r>
      <w:r w:rsidR="00004CE2">
        <w:rPr>
          <w:rStyle w:val="BodyTextFirstpageChar"/>
          <w:rFonts w:eastAsia="Arial"/>
          <w:lang w:val="de-DE"/>
        </w:rPr>
        <w:t>. G</w:t>
      </w:r>
      <w:r w:rsidR="00D945D2">
        <w:rPr>
          <w:rStyle w:val="BodyTextFirstpageChar"/>
          <w:rFonts w:eastAsia="Arial"/>
          <w:lang w:val="de-DE"/>
        </w:rPr>
        <w:t xml:space="preserve">leichzeitig ist die neue Chloranlage die erste großtechnische Anlage der Welt, in der die innovative Sauerstoffverzehrkathoden-Technologie (SVK) zum Einsatz kommt. Dadurch </w:t>
      </w:r>
      <w:r w:rsidR="00731CC7">
        <w:rPr>
          <w:rStyle w:val="BodyTextFirstpageChar"/>
          <w:rFonts w:eastAsia="Arial"/>
          <w:lang w:val="de-DE"/>
        </w:rPr>
        <w:t xml:space="preserve">sind Energieeinsparungen von bis zu 25 Prozent </w:t>
      </w:r>
      <w:r w:rsidR="002776B9">
        <w:rPr>
          <w:rStyle w:val="BodyTextFirstpageChar"/>
          <w:rFonts w:eastAsia="Arial"/>
          <w:lang w:val="de-DE"/>
        </w:rPr>
        <w:t>möglich. Bei</w:t>
      </w:r>
      <w:r w:rsidR="00731CC7">
        <w:rPr>
          <w:rStyle w:val="BodyTextFirstpageChar"/>
          <w:rFonts w:eastAsia="Arial"/>
          <w:lang w:val="de-DE"/>
        </w:rPr>
        <w:t xml:space="preserve"> der neuen Anlage in Tarragona</w:t>
      </w:r>
      <w:r w:rsidR="002776B9">
        <w:rPr>
          <w:rStyle w:val="BodyTextFirstpageChar"/>
          <w:rFonts w:eastAsia="Arial"/>
          <w:lang w:val="de-DE"/>
        </w:rPr>
        <w:t xml:space="preserve"> können so</w:t>
      </w:r>
      <w:r w:rsidR="00731CC7">
        <w:rPr>
          <w:rStyle w:val="BodyTextFirstpageChar"/>
          <w:rFonts w:eastAsia="Arial"/>
          <w:lang w:val="de-DE"/>
        </w:rPr>
        <w:t xml:space="preserve"> im Vergleich zu bestehenden Prozessen bis zu 22.000 Tonnen CO</w:t>
      </w:r>
      <w:r w:rsidR="00731CC7" w:rsidRPr="00CD663F">
        <w:rPr>
          <w:rStyle w:val="BodyTextFirstpageChar"/>
          <w:rFonts w:eastAsia="Arial"/>
          <w:vertAlign w:val="subscript"/>
          <w:lang w:val="de-DE"/>
        </w:rPr>
        <w:t>2</w:t>
      </w:r>
      <w:r w:rsidR="00731CC7">
        <w:rPr>
          <w:rStyle w:val="BodyTextFirstpageChar"/>
          <w:rFonts w:eastAsia="Arial"/>
          <w:lang w:val="de-DE"/>
        </w:rPr>
        <w:t xml:space="preserve">-Emissionen pro Jahr </w:t>
      </w:r>
      <w:r w:rsidR="000A369B">
        <w:rPr>
          <w:rStyle w:val="BodyTextFirstpageChar"/>
          <w:rFonts w:eastAsia="Arial"/>
          <w:lang w:val="de-DE"/>
        </w:rPr>
        <w:t>vermieden</w:t>
      </w:r>
      <w:r w:rsidR="003D6E85">
        <w:rPr>
          <w:rStyle w:val="BodyTextFirstpageChar"/>
          <w:rFonts w:eastAsia="Arial"/>
          <w:lang w:val="de-DE"/>
        </w:rPr>
        <w:t xml:space="preserve"> werden.</w:t>
      </w:r>
      <w:r w:rsidR="007C38ED">
        <w:rPr>
          <w:rStyle w:val="BodyTextFirstpageChar"/>
          <w:rFonts w:eastAsia="Arial"/>
          <w:lang w:val="de-DE"/>
        </w:rPr>
        <w:t xml:space="preserve"> </w:t>
      </w:r>
    </w:p>
    <w:p w14:paraId="29669D59" w14:textId="64C4083C" w:rsidR="0096686B" w:rsidRDefault="0096686B" w:rsidP="004F4EE6">
      <w:pPr>
        <w:spacing w:after="0" w:line="300" w:lineRule="atLeast"/>
        <w:ind w:left="-432"/>
        <w:rPr>
          <w:rStyle w:val="BodyTextFirstpageChar"/>
          <w:rFonts w:eastAsia="Arial"/>
          <w:lang w:val="de-DE"/>
        </w:rPr>
      </w:pPr>
    </w:p>
    <w:p w14:paraId="4F7CDF54" w14:textId="53F28F6A" w:rsidR="002F36B4" w:rsidRPr="003E275C" w:rsidRDefault="002F36B4" w:rsidP="004F4EE6">
      <w:pPr>
        <w:spacing w:after="0" w:line="300" w:lineRule="atLeast"/>
        <w:ind w:left="-432"/>
        <w:rPr>
          <w:rStyle w:val="BodyTextFirstpageChar"/>
          <w:rFonts w:eastAsia="Arial"/>
          <w:b/>
          <w:bCs/>
          <w:lang w:val="de-DE"/>
        </w:rPr>
      </w:pPr>
      <w:r w:rsidRPr="003E275C">
        <w:rPr>
          <w:rStyle w:val="BodyTextFirstpageChar"/>
          <w:rFonts w:eastAsia="Arial"/>
          <w:b/>
          <w:bCs/>
          <w:lang w:val="de-DE"/>
        </w:rPr>
        <w:t>Kreislauf</w:t>
      </w:r>
      <w:r w:rsidR="003E275C" w:rsidRPr="003E275C">
        <w:rPr>
          <w:rStyle w:val="BodyTextFirstpageChar"/>
          <w:rFonts w:eastAsia="Arial"/>
          <w:b/>
          <w:bCs/>
          <w:lang w:val="de-DE"/>
        </w:rPr>
        <w:t>wirtschaft wichtiger denn je; starker Kundenfokus</w:t>
      </w:r>
    </w:p>
    <w:p w14:paraId="1B74B4E5" w14:textId="77777777" w:rsidR="003E275C" w:rsidRDefault="003E275C" w:rsidP="004F4EE6">
      <w:pPr>
        <w:spacing w:after="0" w:line="300" w:lineRule="atLeast"/>
        <w:ind w:left="-432"/>
        <w:rPr>
          <w:rStyle w:val="BodyTextFirstpageChar"/>
          <w:rFonts w:eastAsia="Arial"/>
          <w:lang w:val="de-DE"/>
        </w:rPr>
      </w:pPr>
    </w:p>
    <w:p w14:paraId="7A4630C8" w14:textId="2274FBAD" w:rsidR="00C33B71" w:rsidRPr="000F42B6" w:rsidRDefault="007B08AD" w:rsidP="000F42B6">
      <w:pPr>
        <w:spacing w:after="0" w:line="300" w:lineRule="atLeast"/>
        <w:ind w:left="-432"/>
        <w:rPr>
          <w:rStyle w:val="BodyTextFirstpageChar"/>
          <w:rFonts w:eastAsia="Arial" w:cs="Times New Roman"/>
          <w:szCs w:val="22"/>
          <w:lang w:val="de-DE" w:eastAsia="de-DE" w:bidi="ar-SA"/>
        </w:rPr>
      </w:pPr>
      <w:r w:rsidRPr="00A87B8C">
        <w:rPr>
          <w:rStyle w:val="BodyTextFirstpageChar"/>
          <w:rFonts w:eastAsia="Arial"/>
          <w:lang w:val="de-DE"/>
        </w:rPr>
        <w:t>Um</w:t>
      </w:r>
      <w:r w:rsidR="00BC519C" w:rsidRPr="00A87B8C">
        <w:rPr>
          <w:rStyle w:val="BodyTextFirstpageChar"/>
          <w:rFonts w:eastAsia="Arial"/>
          <w:lang w:val="de-DE"/>
        </w:rPr>
        <w:t xml:space="preserve"> auch</w:t>
      </w:r>
      <w:r w:rsidRPr="00A87B8C">
        <w:rPr>
          <w:rStyle w:val="BodyTextFirstpageChar"/>
          <w:rFonts w:eastAsia="Arial"/>
          <w:lang w:val="de-DE"/>
        </w:rPr>
        <w:t xml:space="preserve"> </w:t>
      </w:r>
      <w:r w:rsidR="00BC519C" w:rsidRPr="00A87B8C">
        <w:rPr>
          <w:rStyle w:val="BodyTextFirstpageChar"/>
          <w:rFonts w:eastAsia="Arial"/>
          <w:lang w:val="de-DE"/>
        </w:rPr>
        <w:t>seinen Kunden dabei zu helfen</w:t>
      </w:r>
      <w:r w:rsidR="001C0DCD" w:rsidRPr="00A87B8C">
        <w:rPr>
          <w:rStyle w:val="BodyTextFirstpageChar"/>
          <w:rFonts w:eastAsia="Arial"/>
          <w:lang w:val="de-DE"/>
        </w:rPr>
        <w:t>, den eigenen CO</w:t>
      </w:r>
      <w:r w:rsidR="001C0DCD" w:rsidRPr="00A87B8C">
        <w:rPr>
          <w:rStyle w:val="BodyTextFirstpageChar"/>
          <w:rFonts w:eastAsia="Arial"/>
          <w:vertAlign w:val="subscript"/>
          <w:lang w:val="de-DE"/>
        </w:rPr>
        <w:t>2</w:t>
      </w:r>
      <w:r w:rsidR="001C0DCD" w:rsidRPr="00A87B8C">
        <w:rPr>
          <w:rStyle w:val="BodyTextFirstpageChar"/>
          <w:rFonts w:eastAsia="Arial"/>
          <w:lang w:val="de-DE"/>
        </w:rPr>
        <w:t>-Fußabdruck zu reduzieren</w:t>
      </w:r>
      <w:r w:rsidR="00BF7501" w:rsidRPr="00A87B8C">
        <w:rPr>
          <w:rStyle w:val="BodyTextFirstpageChar"/>
          <w:rFonts w:eastAsia="Arial"/>
          <w:lang w:val="de-DE"/>
        </w:rPr>
        <w:t xml:space="preserve"> und </w:t>
      </w:r>
      <w:r w:rsidR="0079449B" w:rsidRPr="00A87B8C">
        <w:rPr>
          <w:rStyle w:val="BodyTextFirstpageChar"/>
          <w:rFonts w:eastAsia="Arial"/>
          <w:lang w:val="de-DE"/>
        </w:rPr>
        <w:t>nachhaltigere Produkt</w:t>
      </w:r>
      <w:r w:rsidR="009D1BE2" w:rsidRPr="00A87B8C">
        <w:rPr>
          <w:rStyle w:val="BodyTextFirstpageChar"/>
          <w:rFonts w:eastAsia="Arial"/>
          <w:lang w:val="de-DE"/>
        </w:rPr>
        <w:t xml:space="preserve">-Alternativen </w:t>
      </w:r>
      <w:r w:rsidR="0079449B" w:rsidRPr="00A87B8C">
        <w:rPr>
          <w:rStyle w:val="BodyTextFirstpageChar"/>
          <w:rFonts w:eastAsia="Arial"/>
          <w:lang w:val="de-DE"/>
        </w:rPr>
        <w:t>schneller zu erkennen, hat Covestro i</w:t>
      </w:r>
      <w:r w:rsidR="00455144" w:rsidRPr="00A87B8C">
        <w:rPr>
          <w:rStyle w:val="BodyTextFirstpageChar"/>
          <w:rFonts w:eastAsia="Arial"/>
          <w:lang w:val="de-DE"/>
        </w:rPr>
        <w:t xml:space="preserve">m vergangenen Jahr </w:t>
      </w:r>
      <w:r w:rsidR="0079449B" w:rsidRPr="00A87B8C">
        <w:rPr>
          <w:rStyle w:val="BodyTextFirstpageChar"/>
          <w:rFonts w:eastAsia="Arial"/>
          <w:lang w:val="de-DE"/>
        </w:rPr>
        <w:t xml:space="preserve">das neue </w:t>
      </w:r>
      <w:r w:rsidR="00F02202">
        <w:fldChar w:fldCharType="begin"/>
      </w:r>
      <w:r w:rsidR="00F02202" w:rsidRPr="00520654">
        <w:rPr>
          <w:lang w:val="de-DE"/>
        </w:rPr>
        <w:instrText xml:space="preserve"> HYPERLINK "https://www.covestro.com/press/de/zirkulaere-loesungen-mit-der-che</w:instrText>
      </w:r>
      <w:r w:rsidR="00F02202" w:rsidRPr="00520654">
        <w:rPr>
          <w:lang w:val="de-DE"/>
        </w:rPr>
        <w:instrText xml:space="preserve">mie-voranbringen/" </w:instrText>
      </w:r>
      <w:r w:rsidR="00F02202">
        <w:fldChar w:fldCharType="separate"/>
      </w:r>
      <w:r w:rsidR="0079449B" w:rsidRPr="00A87B8C">
        <w:rPr>
          <w:rStyle w:val="Hyperlink"/>
          <w:rFonts w:cs="Arial"/>
          <w:szCs w:val="21"/>
          <w:lang w:val="de-DE" w:eastAsia="zh-CN" w:bidi="th-TH"/>
        </w:rPr>
        <w:t>„CQ“-Konzept</w:t>
      </w:r>
      <w:r w:rsidR="00F02202">
        <w:rPr>
          <w:rStyle w:val="Hyperlink"/>
          <w:rFonts w:cs="Arial"/>
          <w:szCs w:val="21"/>
          <w:lang w:val="de-DE" w:eastAsia="zh-CN" w:bidi="th-TH"/>
        </w:rPr>
        <w:fldChar w:fldCharType="end"/>
      </w:r>
      <w:r w:rsidR="0079449B" w:rsidRPr="00A87B8C">
        <w:rPr>
          <w:lang w:val="de-DE"/>
        </w:rPr>
        <w:t xml:space="preserve"> eingeführt.</w:t>
      </w:r>
      <w:r w:rsidR="00A55758" w:rsidRPr="00A87B8C">
        <w:rPr>
          <w:lang w:val="de-DE"/>
        </w:rPr>
        <w:t xml:space="preserve"> </w:t>
      </w:r>
      <w:r w:rsidR="0030026F" w:rsidRPr="00A87B8C">
        <w:rPr>
          <w:lang w:val="de-DE"/>
        </w:rPr>
        <w:t xml:space="preserve">Damit hebt der Konzern </w:t>
      </w:r>
      <w:r w:rsidR="00455144" w:rsidRPr="00A87B8C">
        <w:rPr>
          <w:lang w:val="de-DE"/>
        </w:rPr>
        <w:t>jene</w:t>
      </w:r>
      <w:r w:rsidR="00A55758" w:rsidRPr="00A87B8C">
        <w:rPr>
          <w:lang w:val="de-DE"/>
        </w:rPr>
        <w:t xml:space="preserve"> Produkte hervor, die </w:t>
      </w:r>
      <w:r w:rsidR="00B656D9" w:rsidRPr="00A87B8C">
        <w:rPr>
          <w:lang w:val="de-DE"/>
        </w:rPr>
        <w:t>mindestens 25 Prozent alternative Rohstoffe enthalte</w:t>
      </w:r>
      <w:r w:rsidR="0093381D" w:rsidRPr="00A87B8C">
        <w:rPr>
          <w:lang w:val="de-DE"/>
        </w:rPr>
        <w:t>n</w:t>
      </w:r>
      <w:r w:rsidR="00AB2127" w:rsidRPr="00A87B8C">
        <w:rPr>
          <w:lang w:val="de-DE"/>
        </w:rPr>
        <w:t>.</w:t>
      </w:r>
      <w:r w:rsidR="004B5C62" w:rsidRPr="00A87B8C">
        <w:rPr>
          <w:lang w:val="de-DE"/>
        </w:rPr>
        <w:t xml:space="preserve"> </w:t>
      </w:r>
      <w:r w:rsidR="004C3189" w:rsidRPr="00A87B8C">
        <w:rPr>
          <w:lang w:val="de-DE"/>
        </w:rPr>
        <w:t xml:space="preserve">Zeitgleich baut Covestro sein Portfolio an nachhaltigen Produkten immer weiter aus. So hat der Konzern </w:t>
      </w:r>
      <w:r w:rsidR="00720605" w:rsidRPr="00A87B8C">
        <w:rPr>
          <w:lang w:val="de-DE"/>
        </w:rPr>
        <w:t xml:space="preserve">zum Beispiel </w:t>
      </w:r>
      <w:r w:rsidR="007952A5" w:rsidRPr="00A87B8C">
        <w:rPr>
          <w:lang w:val="de-DE"/>
        </w:rPr>
        <w:t>ein teilweise biobasierte</w:t>
      </w:r>
      <w:r w:rsidR="00893957" w:rsidRPr="00A87B8C">
        <w:rPr>
          <w:lang w:val="de-DE"/>
        </w:rPr>
        <w:t>s</w:t>
      </w:r>
      <w:r w:rsidR="00541937" w:rsidRPr="00A87B8C">
        <w:rPr>
          <w:lang w:val="de-DE"/>
        </w:rPr>
        <w:t xml:space="preserve"> und </w:t>
      </w:r>
      <w:r w:rsidR="00F16263" w:rsidRPr="00A87B8C">
        <w:rPr>
          <w:lang w:val="de-DE"/>
        </w:rPr>
        <w:t xml:space="preserve">komplett </w:t>
      </w:r>
      <w:r w:rsidR="00541937" w:rsidRPr="00A87B8C">
        <w:rPr>
          <w:lang w:val="de-DE"/>
        </w:rPr>
        <w:t>recycelbare</w:t>
      </w:r>
      <w:r w:rsidR="00893957" w:rsidRPr="00A87B8C">
        <w:rPr>
          <w:lang w:val="de-DE"/>
        </w:rPr>
        <w:t>s</w:t>
      </w:r>
      <w:r w:rsidR="00541937" w:rsidRPr="00A87B8C">
        <w:rPr>
          <w:lang w:val="de-DE"/>
        </w:rPr>
        <w:t xml:space="preserve"> </w:t>
      </w:r>
      <w:r w:rsidR="00883AFD" w:rsidRPr="00A87B8C">
        <w:rPr>
          <w:lang w:val="de-DE"/>
        </w:rPr>
        <w:t>Beschichtungs</w:t>
      </w:r>
      <w:r w:rsidR="00893957" w:rsidRPr="00A87B8C">
        <w:rPr>
          <w:lang w:val="de-DE"/>
        </w:rPr>
        <w:t>harz</w:t>
      </w:r>
      <w:r w:rsidR="00883AFD" w:rsidRPr="00A87B8C">
        <w:rPr>
          <w:lang w:val="de-DE"/>
        </w:rPr>
        <w:t xml:space="preserve"> für die Verpackungsindustrie entwickelt</w:t>
      </w:r>
      <w:r w:rsidR="00964151" w:rsidRPr="00A87B8C">
        <w:rPr>
          <w:lang w:val="de-DE"/>
        </w:rPr>
        <w:t xml:space="preserve"> – mit gleichbleibendem Barriere</w:t>
      </w:r>
      <w:r w:rsidR="00F26BED" w:rsidRPr="00A87B8C">
        <w:rPr>
          <w:lang w:val="de-DE"/>
        </w:rPr>
        <w:t>s</w:t>
      </w:r>
      <w:r w:rsidR="00964151" w:rsidRPr="00A87B8C">
        <w:rPr>
          <w:lang w:val="de-DE"/>
        </w:rPr>
        <w:t>chutz für Lebensmittel</w:t>
      </w:r>
      <w:r w:rsidR="00F16263" w:rsidRPr="00A87B8C">
        <w:rPr>
          <w:lang w:val="de-DE"/>
        </w:rPr>
        <w:t xml:space="preserve">. </w:t>
      </w:r>
      <w:r w:rsidR="00E77C0C" w:rsidRPr="00A87B8C">
        <w:rPr>
          <w:lang w:val="de-DE"/>
        </w:rPr>
        <w:t>Ein großer Fortschritt, da Lebensmittelverpackungen meist noch aus</w:t>
      </w:r>
      <w:r w:rsidR="00A87B8C">
        <w:rPr>
          <w:lang w:val="de-DE"/>
        </w:rPr>
        <w:t xml:space="preserve"> mehrschichtigen V</w:t>
      </w:r>
      <w:r w:rsidR="00E77C0C" w:rsidRPr="00A87B8C">
        <w:rPr>
          <w:lang w:val="de-DE"/>
        </w:rPr>
        <w:t>erbundwerkstoffen bestehen</w:t>
      </w:r>
      <w:r w:rsidR="00964151" w:rsidRPr="00A87B8C">
        <w:rPr>
          <w:lang w:val="de-DE"/>
        </w:rPr>
        <w:t xml:space="preserve">, die einen Schutz von Lebensmitteln ermöglichen, aber das Recycling der Papierverpackungen vermindern. </w:t>
      </w:r>
      <w:r w:rsidR="00F26BED" w:rsidRPr="00A87B8C">
        <w:rPr>
          <w:lang w:val="de-DE"/>
        </w:rPr>
        <w:t xml:space="preserve">Hinzu kamen im vergangenen Jahr </w:t>
      </w:r>
      <w:r w:rsidR="000F42B6" w:rsidRPr="00A87B8C">
        <w:rPr>
          <w:lang w:val="de-DE"/>
        </w:rPr>
        <w:t xml:space="preserve">u.a. </w:t>
      </w:r>
      <w:r w:rsidR="00F26BED" w:rsidRPr="00A87B8C">
        <w:rPr>
          <w:lang w:val="de-DE"/>
        </w:rPr>
        <w:t xml:space="preserve">die Einführung von </w:t>
      </w:r>
      <w:r w:rsidR="00F02202">
        <w:fldChar w:fldCharType="begin"/>
      </w:r>
      <w:r w:rsidR="00F02202" w:rsidRPr="00520654">
        <w:rPr>
          <w:lang w:val="de-DE"/>
        </w:rPr>
        <w:instrText xml:space="preserve"> HYPERLINK "https://www.covestro.com/press/de/covestro-fuehrt-klimaneutrales-mdi-ein/" </w:instrText>
      </w:r>
      <w:r w:rsidR="00F02202">
        <w:fldChar w:fldCharType="separate"/>
      </w:r>
      <w:r w:rsidR="009D61E3" w:rsidRPr="00A87B8C">
        <w:rPr>
          <w:rStyle w:val="Hyperlink"/>
          <w:rFonts w:cs="Arial"/>
          <w:szCs w:val="21"/>
          <w:lang w:val="de-DE" w:eastAsia="zh-CN" w:bidi="th-TH"/>
        </w:rPr>
        <w:t>klimaneutrale</w:t>
      </w:r>
      <w:r w:rsidR="000F42B6" w:rsidRPr="00A87B8C">
        <w:rPr>
          <w:rStyle w:val="Hyperlink"/>
          <w:rFonts w:cs="Arial"/>
          <w:szCs w:val="21"/>
          <w:lang w:val="de-DE" w:eastAsia="zh-CN" w:bidi="th-TH"/>
        </w:rPr>
        <w:t>m</w:t>
      </w:r>
      <w:r w:rsidR="009D61E3" w:rsidRPr="00A87B8C">
        <w:rPr>
          <w:rStyle w:val="Hyperlink"/>
          <w:rFonts w:cs="Arial"/>
          <w:szCs w:val="21"/>
          <w:lang w:val="de-DE" w:eastAsia="zh-CN" w:bidi="th-TH"/>
        </w:rPr>
        <w:t xml:space="preserve"> MDI</w:t>
      </w:r>
      <w:r w:rsidR="00F02202">
        <w:rPr>
          <w:rStyle w:val="Hyperlink"/>
          <w:rFonts w:cs="Arial"/>
          <w:szCs w:val="21"/>
          <w:lang w:val="de-DE" w:eastAsia="zh-CN" w:bidi="th-TH"/>
        </w:rPr>
        <w:fldChar w:fldCharType="end"/>
      </w:r>
      <w:r w:rsidR="00867010" w:rsidRPr="00A87B8C">
        <w:rPr>
          <w:rStyle w:val="BodyTextFirstpageChar"/>
          <w:rFonts w:eastAsia="Arial"/>
          <w:vertAlign w:val="superscript"/>
          <w:lang w:val="de-DE"/>
        </w:rPr>
        <w:t>1</w:t>
      </w:r>
      <w:r w:rsidR="008F75C4" w:rsidRPr="00A87B8C">
        <w:rPr>
          <w:rStyle w:val="BodyTextFirstpageChar"/>
          <w:rFonts w:eastAsia="Arial"/>
          <w:vertAlign w:val="superscript"/>
          <w:lang w:val="de-DE"/>
        </w:rPr>
        <w:t xml:space="preserve"> </w:t>
      </w:r>
      <w:r w:rsidR="009D61E3" w:rsidRPr="00A87B8C">
        <w:rPr>
          <w:rStyle w:val="BodyTextFirstpageChar"/>
          <w:rFonts w:eastAsia="Arial"/>
          <w:lang w:val="de-DE"/>
        </w:rPr>
        <w:t xml:space="preserve">und </w:t>
      </w:r>
      <w:r w:rsidR="00F02202">
        <w:fldChar w:fldCharType="begin"/>
      </w:r>
      <w:r w:rsidR="00F02202" w:rsidRPr="00520654">
        <w:rPr>
          <w:lang w:val="de-DE"/>
        </w:rPr>
        <w:instrText xml:space="preserve"> HYPERLINK "https://www.covestro.com/press/de/covestro-ist-pionier-bei-der-lieferung-von-erneuerbarem-tdi/" </w:instrText>
      </w:r>
      <w:r w:rsidR="00F02202">
        <w:fldChar w:fldCharType="separate"/>
      </w:r>
      <w:r w:rsidR="009D61E3" w:rsidRPr="00A87B8C">
        <w:rPr>
          <w:rStyle w:val="Hyperlink"/>
          <w:rFonts w:cs="Arial"/>
          <w:szCs w:val="21"/>
          <w:lang w:val="de-DE" w:eastAsia="zh-CN" w:bidi="th-TH"/>
        </w:rPr>
        <w:t>erneuerbare</w:t>
      </w:r>
      <w:r w:rsidR="000F42B6" w:rsidRPr="00A87B8C">
        <w:rPr>
          <w:rStyle w:val="Hyperlink"/>
          <w:rFonts w:cs="Arial"/>
          <w:szCs w:val="21"/>
          <w:lang w:val="de-DE" w:eastAsia="zh-CN" w:bidi="th-TH"/>
        </w:rPr>
        <w:t>m</w:t>
      </w:r>
      <w:r w:rsidR="009D61E3" w:rsidRPr="00A87B8C">
        <w:rPr>
          <w:rStyle w:val="Hyperlink"/>
          <w:rFonts w:cs="Arial"/>
          <w:szCs w:val="21"/>
          <w:lang w:val="de-DE" w:eastAsia="zh-CN" w:bidi="th-TH"/>
        </w:rPr>
        <w:t xml:space="preserve"> </w:t>
      </w:r>
      <w:proofErr w:type="spellStart"/>
      <w:r w:rsidR="00D04332" w:rsidRPr="00A87B8C">
        <w:rPr>
          <w:rStyle w:val="Hyperlink"/>
          <w:rFonts w:cs="Arial"/>
          <w:szCs w:val="21"/>
          <w:lang w:val="de-DE" w:eastAsia="zh-CN" w:bidi="th-TH"/>
        </w:rPr>
        <w:t>Toluylen-Diisocyanat</w:t>
      </w:r>
      <w:proofErr w:type="spellEnd"/>
      <w:r w:rsidR="009D61E3" w:rsidRPr="00A87B8C">
        <w:rPr>
          <w:rStyle w:val="Hyperlink"/>
          <w:rFonts w:cs="Arial"/>
          <w:szCs w:val="21"/>
          <w:lang w:val="de-DE" w:eastAsia="zh-CN" w:bidi="th-TH"/>
        </w:rPr>
        <w:t xml:space="preserve"> (TDI)</w:t>
      </w:r>
      <w:r w:rsidR="00F02202">
        <w:rPr>
          <w:rStyle w:val="Hyperlink"/>
          <w:rFonts w:cs="Arial"/>
          <w:szCs w:val="21"/>
          <w:lang w:val="de-DE" w:eastAsia="zh-CN" w:bidi="th-TH"/>
        </w:rPr>
        <w:fldChar w:fldCharType="end"/>
      </w:r>
      <w:r w:rsidR="004152E0" w:rsidRPr="00A87B8C">
        <w:rPr>
          <w:rStyle w:val="BodyTextFirstpageChar"/>
          <w:rFonts w:eastAsia="Arial"/>
          <w:vertAlign w:val="superscript"/>
          <w:lang w:val="de-DE"/>
        </w:rPr>
        <w:t>2</w:t>
      </w:r>
      <w:r w:rsidR="00AB1F98" w:rsidRPr="00A87B8C">
        <w:rPr>
          <w:rStyle w:val="BodyTextFirstpageChar"/>
          <w:rFonts w:eastAsia="Arial"/>
          <w:lang w:val="de-DE"/>
        </w:rPr>
        <w:t>.</w:t>
      </w:r>
    </w:p>
    <w:p w14:paraId="7C119E15" w14:textId="77777777" w:rsidR="00C33B71" w:rsidRDefault="00C33B71" w:rsidP="00107464">
      <w:pPr>
        <w:spacing w:after="0" w:line="300" w:lineRule="atLeast"/>
        <w:ind w:left="-432"/>
        <w:rPr>
          <w:rStyle w:val="BodyTextFirstpageChar"/>
          <w:rFonts w:eastAsia="Arial"/>
          <w:lang w:val="de-DE"/>
        </w:rPr>
      </w:pPr>
    </w:p>
    <w:p w14:paraId="56AE6438" w14:textId="35D44E81" w:rsidR="00112AAE" w:rsidRDefault="00F51BD3" w:rsidP="004D66FD">
      <w:pPr>
        <w:spacing w:after="0" w:line="300" w:lineRule="atLeast"/>
        <w:ind w:left="-432"/>
        <w:rPr>
          <w:rStyle w:val="BodyTextFirstpageChar"/>
          <w:rFonts w:eastAsia="Arial"/>
          <w:lang w:val="de-DE"/>
        </w:rPr>
      </w:pPr>
      <w:r>
        <w:rPr>
          <w:rStyle w:val="BodyTextFirstpageChar"/>
          <w:rFonts w:eastAsia="Arial"/>
          <w:lang w:val="de-DE"/>
        </w:rPr>
        <w:t xml:space="preserve">Auch seine Vision, sich vollständig auf die Kreislaufwirtschaft auszurichten, treibt </w:t>
      </w:r>
      <w:r w:rsidR="000B79F3">
        <w:rPr>
          <w:rStyle w:val="BodyTextFirstpageChar"/>
          <w:rFonts w:eastAsia="Arial"/>
          <w:lang w:val="de-DE"/>
        </w:rPr>
        <w:t>das Unternehmen</w:t>
      </w:r>
      <w:r w:rsidR="00D57ECC">
        <w:rPr>
          <w:rStyle w:val="BodyTextFirstpageChar"/>
          <w:rFonts w:eastAsia="Arial"/>
          <w:lang w:val="de-DE"/>
        </w:rPr>
        <w:t xml:space="preserve"> voran </w:t>
      </w:r>
      <w:r w:rsidR="00226653">
        <w:rPr>
          <w:rStyle w:val="BodyTextFirstpageChar"/>
          <w:rFonts w:eastAsia="Arial"/>
          <w:lang w:val="de-DE"/>
        </w:rPr>
        <w:t>und</w:t>
      </w:r>
      <w:r w:rsidR="00D57ECC">
        <w:rPr>
          <w:rStyle w:val="BodyTextFirstpageChar"/>
          <w:rFonts w:eastAsia="Arial"/>
          <w:lang w:val="de-DE"/>
        </w:rPr>
        <w:t xml:space="preserve"> arbeitet</w:t>
      </w:r>
      <w:r w:rsidR="00226653">
        <w:rPr>
          <w:rStyle w:val="BodyTextFirstpageChar"/>
          <w:rFonts w:eastAsia="Arial"/>
          <w:lang w:val="de-DE"/>
        </w:rPr>
        <w:t xml:space="preserve"> </w:t>
      </w:r>
      <w:r w:rsidR="00C40040">
        <w:rPr>
          <w:rStyle w:val="BodyTextFirstpageChar"/>
          <w:rFonts w:eastAsia="Arial"/>
          <w:lang w:val="de-DE"/>
        </w:rPr>
        <w:t xml:space="preserve">an dem Ausbau alternativer Rohstoffquellen, um sich langfristig unabhängig von fossilen Ressourcen zu machen. </w:t>
      </w:r>
      <w:r w:rsidR="00734D31">
        <w:rPr>
          <w:rStyle w:val="BodyTextFirstpageChar"/>
          <w:rFonts w:eastAsia="Arial"/>
          <w:lang w:val="de-DE"/>
        </w:rPr>
        <w:t>So stellt der Konzern seine Produktionsstätten</w:t>
      </w:r>
      <w:r w:rsidR="00413D44">
        <w:rPr>
          <w:rStyle w:val="BodyTextFirstpageChar"/>
          <w:rFonts w:eastAsia="Arial"/>
          <w:lang w:val="de-DE"/>
        </w:rPr>
        <w:t xml:space="preserve"> </w:t>
      </w:r>
      <w:r w:rsidR="00734D31">
        <w:rPr>
          <w:rStyle w:val="BodyTextFirstpageChar"/>
          <w:rFonts w:eastAsia="Arial"/>
          <w:lang w:val="de-DE"/>
        </w:rPr>
        <w:t>schrittweise auf Strom aus erneuerbaren Quellen um</w:t>
      </w:r>
      <w:r w:rsidR="004D66FD">
        <w:rPr>
          <w:rStyle w:val="BodyTextFirstpageChar"/>
          <w:rFonts w:eastAsia="Arial"/>
          <w:lang w:val="de-DE"/>
        </w:rPr>
        <w:t xml:space="preserve">. Jüngstes Beispiel dafür ist </w:t>
      </w:r>
      <w:r w:rsidR="00905657">
        <w:rPr>
          <w:rStyle w:val="BodyTextFirstpageChar"/>
          <w:rFonts w:eastAsia="Arial"/>
          <w:lang w:val="de-DE"/>
        </w:rPr>
        <w:t>der im Dezember 2022 abgeschlossene</w:t>
      </w:r>
      <w:r w:rsidR="004D66FD">
        <w:rPr>
          <w:rStyle w:val="BodyTextFirstpageChar"/>
          <w:rFonts w:eastAsia="Arial"/>
          <w:lang w:val="de-DE"/>
        </w:rPr>
        <w:t xml:space="preserve"> </w:t>
      </w:r>
      <w:r w:rsidR="00F02202">
        <w:fldChar w:fldCharType="begin"/>
      </w:r>
      <w:r w:rsidR="00F02202" w:rsidRPr="00520654">
        <w:rPr>
          <w:lang w:val="de-DE"/>
        </w:rPr>
        <w:instrText xml:space="preserve"> HYPERLINK "https://www.covestro.com/press/de/covestro-schliesst-grossliefervertraege-fuer-erneuerbare-energie-mit-chinesischem-erzeuger-cgn/" </w:instrText>
      </w:r>
      <w:r w:rsidR="00F02202">
        <w:fldChar w:fldCharType="separate"/>
      </w:r>
      <w:r w:rsidR="004D66FD" w:rsidRPr="00A32AEE">
        <w:rPr>
          <w:rStyle w:val="Hyperlink"/>
          <w:rFonts w:cs="Arial"/>
          <w:szCs w:val="21"/>
          <w:lang w:val="de-DE" w:eastAsia="zh-CN" w:bidi="th-TH"/>
        </w:rPr>
        <w:t>Großliefervertrag</w:t>
      </w:r>
      <w:r w:rsidR="00F02202">
        <w:rPr>
          <w:rStyle w:val="Hyperlink"/>
          <w:rFonts w:cs="Arial"/>
          <w:szCs w:val="21"/>
          <w:lang w:val="de-DE" w:eastAsia="zh-CN" w:bidi="th-TH"/>
        </w:rPr>
        <w:fldChar w:fldCharType="end"/>
      </w:r>
      <w:r w:rsidR="004D66FD">
        <w:rPr>
          <w:rStyle w:val="BodyTextFirstpageChar"/>
          <w:rFonts w:eastAsia="Arial"/>
          <w:lang w:val="de-DE"/>
        </w:rPr>
        <w:t xml:space="preserve"> mit CGN New Energy für den Bezug von jährlich 300</w:t>
      </w:r>
      <w:r w:rsidR="0080353D">
        <w:rPr>
          <w:rStyle w:val="BodyTextFirstpageChar"/>
          <w:rFonts w:eastAsia="Arial"/>
          <w:lang w:val="de-DE"/>
        </w:rPr>
        <w:t> </w:t>
      </w:r>
      <w:r w:rsidR="004D66FD">
        <w:rPr>
          <w:rStyle w:val="BodyTextFirstpageChar"/>
          <w:rFonts w:eastAsia="Arial"/>
          <w:lang w:val="de-DE"/>
        </w:rPr>
        <w:t xml:space="preserve">Gigawattstunden Wind- und Solarstrom für seinen Standort in Shanghai, China. </w:t>
      </w:r>
      <w:r w:rsidR="00905657">
        <w:rPr>
          <w:rStyle w:val="BodyTextFirstpageChar"/>
          <w:rFonts w:eastAsia="Arial"/>
          <w:lang w:val="de-DE"/>
        </w:rPr>
        <w:lastRenderedPageBreak/>
        <w:t>S</w:t>
      </w:r>
      <w:r w:rsidR="004D66FD">
        <w:rPr>
          <w:rStyle w:val="BodyTextFirstpageChar"/>
          <w:rFonts w:eastAsia="Arial"/>
          <w:lang w:val="de-DE"/>
        </w:rPr>
        <w:t xml:space="preserve">eit </w:t>
      </w:r>
      <w:r w:rsidR="007F018D">
        <w:rPr>
          <w:rStyle w:val="BodyTextFirstpageChar"/>
          <w:rFonts w:eastAsia="Arial"/>
          <w:lang w:val="de-DE"/>
        </w:rPr>
        <w:t>Be</w:t>
      </w:r>
      <w:r w:rsidR="009167F6">
        <w:rPr>
          <w:rStyle w:val="BodyTextFirstpageChar"/>
          <w:rFonts w:eastAsia="Arial"/>
          <w:lang w:val="de-DE"/>
        </w:rPr>
        <w:t xml:space="preserve">ginn </w:t>
      </w:r>
      <w:r w:rsidR="00A32AEE">
        <w:rPr>
          <w:rStyle w:val="BodyTextFirstpageChar"/>
          <w:rFonts w:eastAsia="Arial"/>
          <w:lang w:val="de-DE"/>
        </w:rPr>
        <w:t>2023 werden so 30 Prozent des dortigen Strombedarf</w:t>
      </w:r>
      <w:r w:rsidR="00201A1A">
        <w:rPr>
          <w:rStyle w:val="BodyTextFirstpageChar"/>
          <w:rFonts w:eastAsia="Arial"/>
          <w:lang w:val="de-DE"/>
        </w:rPr>
        <w:t>s</w:t>
      </w:r>
      <w:r w:rsidR="00A32AEE">
        <w:rPr>
          <w:rStyle w:val="BodyTextFirstpageChar"/>
          <w:rFonts w:eastAsia="Arial"/>
          <w:lang w:val="de-DE"/>
        </w:rPr>
        <w:t xml:space="preserve"> durch erneuerbare Energien gedeckt. </w:t>
      </w:r>
      <w:r w:rsidR="00BB3E84">
        <w:rPr>
          <w:rStyle w:val="BodyTextFirstpageChar"/>
          <w:rFonts w:eastAsia="Arial"/>
          <w:lang w:val="de-DE"/>
        </w:rPr>
        <w:t>Diese Vereinbarung</w:t>
      </w:r>
      <w:r w:rsidR="00570A52">
        <w:rPr>
          <w:rStyle w:val="BodyTextFirstpageChar"/>
          <w:rFonts w:eastAsia="Arial"/>
          <w:lang w:val="de-DE"/>
        </w:rPr>
        <w:t xml:space="preserve"> reiht sich ein in bestehende Stromabnahmeverträge (sog. Power Purchase Agreements, PPA</w:t>
      </w:r>
      <w:r w:rsidR="008F0BDF">
        <w:rPr>
          <w:rStyle w:val="BodyTextFirstpageChar"/>
          <w:rFonts w:eastAsia="Arial"/>
          <w:lang w:val="de-DE"/>
        </w:rPr>
        <w:t>s</w:t>
      </w:r>
      <w:r w:rsidR="00570A52">
        <w:rPr>
          <w:rStyle w:val="BodyTextFirstpageChar"/>
          <w:rFonts w:eastAsia="Arial"/>
          <w:lang w:val="de-DE"/>
        </w:rPr>
        <w:t>), die weltweit Produktionsstandorte von Covestro mit erneuerbaren Energien versorgen.</w:t>
      </w:r>
      <w:r w:rsidR="00C63C15">
        <w:rPr>
          <w:rStyle w:val="BodyTextFirstpageChar"/>
          <w:rFonts w:eastAsia="Arial"/>
          <w:lang w:val="de-DE"/>
        </w:rPr>
        <w:t xml:space="preserve"> Im Gesamtjahr 2022 hat </w:t>
      </w:r>
      <w:r w:rsidR="00905657">
        <w:rPr>
          <w:rStyle w:val="BodyTextFirstpageChar"/>
          <w:rFonts w:eastAsia="Arial"/>
          <w:lang w:val="de-DE"/>
        </w:rPr>
        <w:t xml:space="preserve">der Konzern so </w:t>
      </w:r>
      <w:r w:rsidR="00C63C15">
        <w:rPr>
          <w:rStyle w:val="BodyTextFirstpageChar"/>
          <w:rFonts w:eastAsia="Arial"/>
          <w:lang w:val="de-DE"/>
        </w:rPr>
        <w:t>bereits 12</w:t>
      </w:r>
      <w:r w:rsidR="003746EA">
        <w:rPr>
          <w:rStyle w:val="BodyTextFirstpageChar"/>
          <w:rFonts w:eastAsia="Arial"/>
          <w:lang w:val="de-DE"/>
        </w:rPr>
        <w:t> </w:t>
      </w:r>
      <w:r w:rsidR="00C63C15">
        <w:rPr>
          <w:rStyle w:val="BodyTextFirstpageChar"/>
          <w:rFonts w:eastAsia="Arial"/>
          <w:lang w:val="de-DE"/>
        </w:rPr>
        <w:t>Prozent seines globalen Energiebedarfs durch Strom aus erneuerbaren Quellen gedeckt, für 2023</w:t>
      </w:r>
      <w:r w:rsidR="00941BC7">
        <w:rPr>
          <w:rStyle w:val="BodyTextFirstpageChar"/>
          <w:rFonts w:eastAsia="Arial"/>
          <w:lang w:val="de-DE"/>
        </w:rPr>
        <w:t xml:space="preserve"> wird ein Anstieg auf 16 bis 18 Prozent erwartet.</w:t>
      </w:r>
    </w:p>
    <w:p w14:paraId="674473AA" w14:textId="77777777" w:rsidR="00BE70AE" w:rsidRDefault="00BE70AE" w:rsidP="004D66FD">
      <w:pPr>
        <w:spacing w:after="0" w:line="300" w:lineRule="atLeast"/>
        <w:ind w:left="-432"/>
        <w:rPr>
          <w:rStyle w:val="BodyTextFirstpageChar"/>
          <w:rFonts w:eastAsia="Arial"/>
          <w:lang w:val="de-DE"/>
        </w:rPr>
      </w:pPr>
    </w:p>
    <w:p w14:paraId="2C4DE1C8" w14:textId="7F87D3AD" w:rsidR="00DB1A0D" w:rsidRDefault="00653D4B" w:rsidP="00DB1A0D">
      <w:pPr>
        <w:pStyle w:val="BodyHeadlinesFirstPage"/>
        <w:ind w:left="-432"/>
      </w:pPr>
      <w:r>
        <w:t>Ausblick</w:t>
      </w:r>
      <w:r w:rsidR="003207D4">
        <w:t xml:space="preserve"> 2023</w:t>
      </w:r>
      <w:r w:rsidR="00156417">
        <w:t>:</w:t>
      </w:r>
      <w:r w:rsidR="00A420F4">
        <w:t xml:space="preserve"> </w:t>
      </w:r>
      <w:r w:rsidR="003207D4">
        <w:t>Wirtschaftliche Rahmenbedingungen bleiben herausfordernd</w:t>
      </w:r>
    </w:p>
    <w:p w14:paraId="04EAD94D" w14:textId="77777777" w:rsidR="00112AAE" w:rsidRDefault="00112AAE" w:rsidP="00B515D6">
      <w:pPr>
        <w:spacing w:after="0" w:line="300" w:lineRule="atLeast"/>
        <w:ind w:left="-432"/>
        <w:rPr>
          <w:rStyle w:val="BodyTextFirstpageChar"/>
          <w:rFonts w:eastAsia="Arial"/>
          <w:lang w:val="de-DE"/>
        </w:rPr>
      </w:pPr>
    </w:p>
    <w:p w14:paraId="7EAF3D29" w14:textId="52A50171" w:rsidR="00CC00C9" w:rsidRDefault="00B515D6" w:rsidP="002870AD">
      <w:pPr>
        <w:spacing w:after="0" w:line="300" w:lineRule="atLeast"/>
        <w:ind w:left="-432"/>
        <w:rPr>
          <w:rStyle w:val="BodyTextFirstpageChar"/>
          <w:rFonts w:eastAsia="Arial"/>
          <w:lang w:val="de-DE"/>
        </w:rPr>
      </w:pPr>
      <w:r w:rsidRPr="00B515D6">
        <w:rPr>
          <w:rStyle w:val="BodyTextFirstpageChar"/>
          <w:rFonts w:eastAsia="Arial"/>
          <w:lang w:val="de-DE"/>
        </w:rPr>
        <w:t xml:space="preserve">Vor dem Hintergrund der </w:t>
      </w:r>
      <w:r w:rsidR="0065456A">
        <w:rPr>
          <w:rStyle w:val="BodyTextFirstpageChar"/>
          <w:rFonts w:eastAsia="Arial"/>
          <w:lang w:val="de-DE"/>
        </w:rPr>
        <w:t xml:space="preserve">auch 2023 </w:t>
      </w:r>
      <w:r w:rsidR="00C31A20">
        <w:rPr>
          <w:rStyle w:val="BodyTextFirstpageChar"/>
          <w:rFonts w:eastAsia="Arial"/>
          <w:lang w:val="de-DE"/>
        </w:rPr>
        <w:t>herausfordernden</w:t>
      </w:r>
      <w:r w:rsidR="006E3272">
        <w:rPr>
          <w:rStyle w:val="BodyTextFirstpageChar"/>
          <w:rFonts w:eastAsia="Arial"/>
          <w:lang w:val="de-DE"/>
        </w:rPr>
        <w:t xml:space="preserve"> und unsicheren </w:t>
      </w:r>
      <w:r w:rsidRPr="00B515D6">
        <w:rPr>
          <w:rStyle w:val="BodyTextFirstpageChar"/>
          <w:rFonts w:eastAsia="Arial"/>
          <w:lang w:val="de-DE"/>
        </w:rPr>
        <w:t xml:space="preserve">wirtschaftlichen </w:t>
      </w:r>
      <w:r w:rsidR="00D8584F">
        <w:rPr>
          <w:rStyle w:val="BodyTextFirstpageChar"/>
          <w:rFonts w:eastAsia="Arial"/>
          <w:lang w:val="de-DE"/>
        </w:rPr>
        <w:t>sowie geopolitischen</w:t>
      </w:r>
      <w:r w:rsidR="00555DDD">
        <w:rPr>
          <w:rStyle w:val="BodyTextFirstpageChar"/>
          <w:rFonts w:eastAsia="Arial"/>
          <w:lang w:val="de-DE"/>
        </w:rPr>
        <w:t xml:space="preserve"> Rahmenbedingungen </w:t>
      </w:r>
      <w:r w:rsidR="003860FA">
        <w:rPr>
          <w:rStyle w:val="BodyTextFirstpageChar"/>
          <w:rFonts w:eastAsia="Arial"/>
          <w:lang w:val="de-DE"/>
        </w:rPr>
        <w:t xml:space="preserve">hat sich Covestro dazu entschlossen, den Ausblick für das Geschäftsjahr 2023 </w:t>
      </w:r>
      <w:r w:rsidR="001C3D68">
        <w:rPr>
          <w:rStyle w:val="BodyTextFirstpageChar"/>
          <w:rFonts w:eastAsia="Arial"/>
          <w:lang w:val="de-DE"/>
        </w:rPr>
        <w:t xml:space="preserve">zum jetzigen Zeitpunkt </w:t>
      </w:r>
      <w:r w:rsidR="00B13FA8">
        <w:rPr>
          <w:rStyle w:val="BodyTextFirstpageChar"/>
          <w:rFonts w:eastAsia="Arial"/>
          <w:lang w:val="de-DE"/>
        </w:rPr>
        <w:t>q</w:t>
      </w:r>
      <w:r w:rsidR="00E30831">
        <w:rPr>
          <w:rStyle w:val="BodyTextFirstpageChar"/>
          <w:rFonts w:eastAsia="Arial"/>
          <w:lang w:val="de-DE"/>
        </w:rPr>
        <w:t xml:space="preserve">ualifiziert-komparativ </w:t>
      </w:r>
      <w:r w:rsidR="00B13FA8">
        <w:rPr>
          <w:rStyle w:val="BodyTextFirstpageChar"/>
          <w:rFonts w:eastAsia="Arial"/>
          <w:lang w:val="de-DE"/>
        </w:rPr>
        <w:t xml:space="preserve">einzuordnen. </w:t>
      </w:r>
    </w:p>
    <w:p w14:paraId="0728390B" w14:textId="2D20FEF7" w:rsidR="00CC00C9" w:rsidRDefault="00CC00C9" w:rsidP="002870AD">
      <w:pPr>
        <w:spacing w:after="0" w:line="300" w:lineRule="atLeast"/>
        <w:ind w:left="-432"/>
        <w:rPr>
          <w:rStyle w:val="BodyTextFirstpageChar"/>
          <w:rFonts w:eastAsia="Arial"/>
          <w:lang w:val="de-DE"/>
        </w:rPr>
      </w:pPr>
    </w:p>
    <w:p w14:paraId="7B27D8FC" w14:textId="20FD2BCD" w:rsidR="00156417" w:rsidRPr="00B901EC" w:rsidRDefault="00CC00C9" w:rsidP="00487CBB">
      <w:pPr>
        <w:spacing w:after="0" w:line="300" w:lineRule="atLeast"/>
        <w:ind w:left="-432"/>
        <w:rPr>
          <w:rStyle w:val="BodyTextFirstpageChar"/>
          <w:rFonts w:eastAsia="Arial"/>
          <w:lang w:val="de-DE"/>
        </w:rPr>
      </w:pPr>
      <w:r>
        <w:rPr>
          <w:rStyle w:val="BodyTextFirstpageChar"/>
          <w:rFonts w:eastAsia="Arial"/>
          <w:lang w:val="de-DE"/>
        </w:rPr>
        <w:t xml:space="preserve">Für das EBITDA des Covestro-Konzerns und des </w:t>
      </w:r>
      <w:r w:rsidR="00D34F5E">
        <w:rPr>
          <w:rStyle w:val="BodyTextFirstpageChar"/>
          <w:rFonts w:eastAsia="Arial"/>
          <w:lang w:val="de-DE"/>
        </w:rPr>
        <w:t xml:space="preserve">Segments Performance Materials erwartet </w:t>
      </w:r>
      <w:r w:rsidR="00147A0F">
        <w:rPr>
          <w:rStyle w:val="BodyTextFirstpageChar"/>
          <w:rFonts w:eastAsia="Arial"/>
          <w:lang w:val="de-DE"/>
        </w:rPr>
        <w:t>das Unternehmen</w:t>
      </w:r>
      <w:r w:rsidR="00D34F5E">
        <w:rPr>
          <w:rStyle w:val="BodyTextFirstpageChar"/>
          <w:rFonts w:eastAsia="Arial"/>
          <w:lang w:val="de-DE"/>
        </w:rPr>
        <w:t xml:space="preserve"> einen Wert deutlich unter</w:t>
      </w:r>
      <w:r w:rsidR="003F399E">
        <w:rPr>
          <w:rStyle w:val="BodyTextFirstpageChar"/>
          <w:rFonts w:eastAsia="Arial"/>
          <w:lang w:val="de-DE"/>
        </w:rPr>
        <w:t xml:space="preserve"> dem des</w:t>
      </w:r>
      <w:r w:rsidR="00D34F5E">
        <w:rPr>
          <w:rStyle w:val="BodyTextFirstpageChar"/>
          <w:rFonts w:eastAsia="Arial"/>
          <w:lang w:val="de-DE"/>
        </w:rPr>
        <w:t xml:space="preserve"> Vorjahr</w:t>
      </w:r>
      <w:r w:rsidR="003F399E">
        <w:rPr>
          <w:rStyle w:val="BodyTextFirstpageChar"/>
          <w:rFonts w:eastAsia="Arial"/>
          <w:lang w:val="de-DE"/>
        </w:rPr>
        <w:t>es</w:t>
      </w:r>
      <w:r w:rsidR="00D34F5E">
        <w:rPr>
          <w:rStyle w:val="BodyTextFirstpageChar"/>
          <w:rFonts w:eastAsia="Arial"/>
          <w:lang w:val="de-DE"/>
        </w:rPr>
        <w:t xml:space="preserve">. </w:t>
      </w:r>
      <w:r w:rsidR="0039438C">
        <w:rPr>
          <w:rStyle w:val="BodyTextFirstpageChar"/>
          <w:rFonts w:eastAsia="Arial"/>
          <w:lang w:val="de-DE"/>
        </w:rPr>
        <w:t>Für das Segment Solutions &amp; Specialties rechnet Covestro mit einem EBITDA im Bereich des Jahres 2022</w:t>
      </w:r>
      <w:r w:rsidR="00C56C0C">
        <w:rPr>
          <w:rStyle w:val="BodyTextFirstpageChar"/>
          <w:rFonts w:eastAsia="Arial"/>
          <w:vertAlign w:val="superscript"/>
          <w:lang w:val="de-DE"/>
        </w:rPr>
        <w:t>3</w:t>
      </w:r>
      <w:r w:rsidR="0039438C">
        <w:rPr>
          <w:rStyle w:val="BodyTextFirstpageChar"/>
          <w:rFonts w:eastAsia="Arial"/>
          <w:lang w:val="de-DE"/>
        </w:rPr>
        <w:t xml:space="preserve">. </w:t>
      </w:r>
      <w:r w:rsidR="002A588C">
        <w:rPr>
          <w:rStyle w:val="BodyTextFirstpageChar"/>
          <w:rFonts w:eastAsia="Arial"/>
          <w:lang w:val="de-DE"/>
        </w:rPr>
        <w:t>Auf Konzernebene sowie für</w:t>
      </w:r>
      <w:r w:rsidR="00B901EC">
        <w:rPr>
          <w:rStyle w:val="BodyTextFirstpageChar"/>
          <w:rFonts w:eastAsia="Arial"/>
          <w:lang w:val="de-DE"/>
        </w:rPr>
        <w:t xml:space="preserve"> das Segment Performance Materials geht Covestro von einem FOCF deutlich unterhalb des Werts für das Jahr 2022 aus. Demgegenüber </w:t>
      </w:r>
      <w:r w:rsidR="002B03BD">
        <w:rPr>
          <w:rStyle w:val="BodyTextFirstpageChar"/>
          <w:rFonts w:eastAsia="Arial"/>
          <w:lang w:val="de-DE"/>
        </w:rPr>
        <w:t xml:space="preserve">rechnet das Unternehmen </w:t>
      </w:r>
      <w:r w:rsidR="00B901EC">
        <w:rPr>
          <w:rStyle w:val="BodyTextFirstpageChar"/>
          <w:rFonts w:eastAsia="Arial"/>
          <w:lang w:val="de-DE"/>
        </w:rPr>
        <w:t xml:space="preserve">für das Segment Solutions &amp; Specialties </w:t>
      </w:r>
      <w:r w:rsidR="00987B51">
        <w:rPr>
          <w:rStyle w:val="BodyTextFirstpageChar"/>
          <w:rFonts w:eastAsia="Arial"/>
          <w:lang w:val="de-DE"/>
        </w:rPr>
        <w:t>mit</w:t>
      </w:r>
      <w:r w:rsidR="00B901EC">
        <w:rPr>
          <w:rStyle w:val="BodyTextFirstpageChar"/>
          <w:rFonts w:eastAsia="Arial"/>
          <w:lang w:val="de-DE"/>
        </w:rPr>
        <w:t xml:space="preserve"> einem FOCF deutlich über dem Betrag des Jahres 2022. </w:t>
      </w:r>
      <w:r w:rsidR="00575960">
        <w:rPr>
          <w:rStyle w:val="BodyTextFirstpageChar"/>
          <w:rFonts w:eastAsia="Arial"/>
          <w:lang w:val="de-DE"/>
        </w:rPr>
        <w:t xml:space="preserve">Für den ROCE über WACC rechnet Covestro </w:t>
      </w:r>
      <w:r w:rsidR="00096656">
        <w:rPr>
          <w:rStyle w:val="BodyTextFirstpageChar"/>
          <w:rFonts w:eastAsia="Arial"/>
          <w:lang w:val="de-DE"/>
        </w:rPr>
        <w:t xml:space="preserve">mit einem Ergebnis </w:t>
      </w:r>
      <w:r w:rsidR="00575960">
        <w:rPr>
          <w:rStyle w:val="BodyTextFirstpageChar"/>
          <w:rFonts w:eastAsia="Arial"/>
          <w:lang w:val="de-DE"/>
        </w:rPr>
        <w:t xml:space="preserve">deutlich unter </w:t>
      </w:r>
      <w:r w:rsidR="003A6EBA">
        <w:rPr>
          <w:rStyle w:val="BodyTextFirstpageChar"/>
          <w:rFonts w:eastAsia="Arial"/>
          <w:lang w:val="de-DE"/>
        </w:rPr>
        <w:t xml:space="preserve">dem </w:t>
      </w:r>
      <w:r w:rsidR="00575960">
        <w:rPr>
          <w:rStyle w:val="BodyTextFirstpageChar"/>
          <w:rFonts w:eastAsia="Arial"/>
          <w:lang w:val="de-DE"/>
        </w:rPr>
        <w:t>Vorjahres</w:t>
      </w:r>
      <w:r w:rsidR="003A6EBA">
        <w:rPr>
          <w:rStyle w:val="BodyTextFirstpageChar"/>
          <w:rFonts w:eastAsia="Arial"/>
          <w:lang w:val="de-DE"/>
        </w:rPr>
        <w:t>wert</w:t>
      </w:r>
      <w:r w:rsidR="00575960">
        <w:rPr>
          <w:rStyle w:val="BodyTextFirstpageChar"/>
          <w:rFonts w:eastAsia="Arial"/>
          <w:lang w:val="de-DE"/>
        </w:rPr>
        <w:t xml:space="preserve"> und erwartet </w:t>
      </w:r>
      <w:r w:rsidR="00487CBB">
        <w:rPr>
          <w:rStyle w:val="BodyTextFirstpageChar"/>
          <w:rFonts w:eastAsia="Arial"/>
          <w:lang w:val="de-DE"/>
        </w:rPr>
        <w:t xml:space="preserve">für die Treibhausgasemissionen </w:t>
      </w:r>
      <w:r w:rsidR="0061026D">
        <w:rPr>
          <w:rStyle w:val="BodyTextFirstpageChar"/>
          <w:rFonts w:eastAsia="Arial"/>
          <w:lang w:val="de-DE"/>
        </w:rPr>
        <w:t>gemessen an CO</w:t>
      </w:r>
      <w:r w:rsidR="0061026D" w:rsidRPr="0061026D">
        <w:rPr>
          <w:rStyle w:val="BodyTextFirstpageChar"/>
          <w:rFonts w:eastAsia="Arial"/>
          <w:vertAlign w:val="subscript"/>
          <w:lang w:val="de-DE"/>
        </w:rPr>
        <w:t>2</w:t>
      </w:r>
      <w:r w:rsidR="0061026D">
        <w:rPr>
          <w:rStyle w:val="BodyTextFirstpageChar"/>
          <w:rFonts w:eastAsia="Arial"/>
          <w:lang w:val="de-DE"/>
        </w:rPr>
        <w:t>-Äquivalenten einen Wert im Bereich des Jahres 2022</w:t>
      </w:r>
      <w:r w:rsidR="007070C3">
        <w:rPr>
          <w:rStyle w:val="BodyTextFirstpageChar"/>
          <w:rFonts w:eastAsia="Arial"/>
          <w:vertAlign w:val="superscript"/>
          <w:lang w:val="de-DE"/>
        </w:rPr>
        <w:t>3</w:t>
      </w:r>
      <w:r w:rsidR="00487CBB" w:rsidRPr="00487CBB">
        <w:rPr>
          <w:rStyle w:val="BodyTextFirstpageChar"/>
          <w:rFonts w:eastAsia="Arial"/>
          <w:lang w:val="de-DE"/>
        </w:rPr>
        <w:t>.</w:t>
      </w:r>
      <w:r w:rsidR="00846D6B">
        <w:rPr>
          <w:rStyle w:val="BodyTextFirstpageChar"/>
          <w:rFonts w:eastAsia="Arial"/>
          <w:lang w:val="de-DE"/>
        </w:rPr>
        <w:t xml:space="preserve"> </w:t>
      </w:r>
      <w:r w:rsidR="00642CC4" w:rsidRPr="006300FA">
        <w:rPr>
          <w:rStyle w:val="BodyTextFirstpageChar"/>
          <w:rFonts w:eastAsia="Arial"/>
          <w:lang w:val="de-DE"/>
        </w:rPr>
        <w:t>Für das erste Quartal 2023 rechnet C</w:t>
      </w:r>
      <w:r w:rsidR="002502F1" w:rsidRPr="006300FA">
        <w:rPr>
          <w:rStyle w:val="BodyTextFirstpageChar"/>
          <w:rFonts w:eastAsia="Arial"/>
          <w:lang w:val="de-DE"/>
        </w:rPr>
        <w:t>ovestro mit einem EBITDA</w:t>
      </w:r>
      <w:r w:rsidR="00C6690C">
        <w:rPr>
          <w:rStyle w:val="BodyTextFirstpageChar"/>
          <w:rFonts w:eastAsia="Arial"/>
          <w:lang w:val="de-DE"/>
        </w:rPr>
        <w:t xml:space="preserve"> in Höhe von 100 Mio. bis 150 Mio. Euro.</w:t>
      </w:r>
    </w:p>
    <w:p w14:paraId="3AC1E51E" w14:textId="77777777" w:rsidR="00DB1A0D" w:rsidRPr="00AC7E1D" w:rsidRDefault="00DB1A0D" w:rsidP="00A73EB7">
      <w:pPr>
        <w:spacing w:after="0" w:line="300" w:lineRule="atLeast"/>
        <w:ind w:left="-432"/>
        <w:rPr>
          <w:rStyle w:val="BodyTextFirstpageChar"/>
          <w:rFonts w:eastAsia="Arial"/>
          <w:lang w:val="de-DE"/>
        </w:rPr>
      </w:pPr>
    </w:p>
    <w:p w14:paraId="7B6C952E" w14:textId="213C2042" w:rsidR="00DB1A0D" w:rsidRPr="00AC7E1D" w:rsidRDefault="005E07B4" w:rsidP="00DB1A0D">
      <w:pPr>
        <w:pStyle w:val="BodyHeadlinesFirstPage"/>
        <w:ind w:left="-432"/>
      </w:pPr>
      <w:r>
        <w:t>Herausforderndes Umfeld für beide Segmente</w:t>
      </w:r>
      <w:r w:rsidR="00C12E22">
        <w:t xml:space="preserve">; </w:t>
      </w:r>
      <w:r w:rsidR="002A3D3A">
        <w:t xml:space="preserve">EBITDA </w:t>
      </w:r>
      <w:r w:rsidR="00432787">
        <w:t>von</w:t>
      </w:r>
      <w:r w:rsidR="002A3D3A">
        <w:t xml:space="preserve"> Solutions &amp; Specialties gestiegen</w:t>
      </w:r>
    </w:p>
    <w:p w14:paraId="571C8023" w14:textId="1329EC0A" w:rsidR="00DB1A0D" w:rsidRDefault="00DB1A0D" w:rsidP="00A73EB7">
      <w:pPr>
        <w:spacing w:after="0" w:line="300" w:lineRule="atLeast"/>
        <w:ind w:left="-432"/>
        <w:rPr>
          <w:rStyle w:val="BodyTextFirstpageChar"/>
          <w:rFonts w:eastAsia="Arial"/>
          <w:lang w:val="de-DE"/>
        </w:rPr>
      </w:pPr>
    </w:p>
    <w:p w14:paraId="4A50F45A" w14:textId="69DC5E03" w:rsidR="00BC56CC" w:rsidRDefault="00E51341" w:rsidP="00E51341">
      <w:pPr>
        <w:spacing w:after="0" w:line="300" w:lineRule="atLeast"/>
        <w:ind w:left="-432"/>
        <w:rPr>
          <w:rStyle w:val="BodyTextFirstpageChar"/>
          <w:rFonts w:eastAsia="Arial"/>
          <w:lang w:val="de-DE"/>
        </w:rPr>
      </w:pPr>
      <w:r>
        <w:rPr>
          <w:rStyle w:val="BodyTextFirstpageChar"/>
          <w:rFonts w:eastAsia="Arial"/>
          <w:lang w:val="de-DE"/>
        </w:rPr>
        <w:t>Im Geschäftsjahr 2022 s</w:t>
      </w:r>
      <w:r w:rsidR="00A054F6">
        <w:rPr>
          <w:rStyle w:val="BodyTextFirstpageChar"/>
          <w:rFonts w:eastAsia="Arial"/>
          <w:lang w:val="de-DE"/>
        </w:rPr>
        <w:t xml:space="preserve">tieg </w:t>
      </w:r>
      <w:r>
        <w:rPr>
          <w:rStyle w:val="BodyTextFirstpageChar"/>
          <w:rFonts w:eastAsia="Arial"/>
          <w:lang w:val="de-DE"/>
        </w:rPr>
        <w:t>der Umsatz des Segments</w:t>
      </w:r>
      <w:r w:rsidR="00BC56CC">
        <w:rPr>
          <w:rStyle w:val="BodyTextFirstpageChar"/>
          <w:rFonts w:eastAsia="Arial"/>
          <w:lang w:val="de-DE"/>
        </w:rPr>
        <w:t xml:space="preserve"> Performance Materials </w:t>
      </w:r>
      <w:r>
        <w:rPr>
          <w:rStyle w:val="BodyTextFirstpageChar"/>
          <w:rFonts w:eastAsia="Arial"/>
          <w:lang w:val="de-DE"/>
        </w:rPr>
        <w:t>im Vergleich zum</w:t>
      </w:r>
      <w:r w:rsidR="00C53405">
        <w:rPr>
          <w:rStyle w:val="BodyTextFirstpageChar"/>
          <w:rFonts w:eastAsia="Arial"/>
          <w:lang w:val="de-DE"/>
        </w:rPr>
        <w:t xml:space="preserve"> Vorjahreszeitraum</w:t>
      </w:r>
      <w:r>
        <w:rPr>
          <w:rStyle w:val="BodyTextFirstpageChar"/>
          <w:rFonts w:eastAsia="Arial"/>
          <w:lang w:val="de-DE"/>
        </w:rPr>
        <w:t xml:space="preserve"> um </w:t>
      </w:r>
      <w:r w:rsidR="00310A74">
        <w:rPr>
          <w:rStyle w:val="BodyTextFirstpageChar"/>
          <w:rFonts w:eastAsia="Arial"/>
          <w:lang w:val="de-DE"/>
        </w:rPr>
        <w:t>11,7 Prozent auf 9,1 Mrd. Euro (Vorjahr: 8,1</w:t>
      </w:r>
      <w:r w:rsidR="00234DF7">
        <w:rPr>
          <w:rStyle w:val="BodyTextFirstpageChar"/>
          <w:rFonts w:eastAsia="Arial"/>
          <w:lang w:val="de-DE"/>
        </w:rPr>
        <w:t> </w:t>
      </w:r>
      <w:r w:rsidR="00310A74">
        <w:rPr>
          <w:rStyle w:val="BodyTextFirstpageChar"/>
          <w:rFonts w:eastAsia="Arial"/>
          <w:lang w:val="de-DE"/>
        </w:rPr>
        <w:t>Mrd. Euro), insbesondere durch einen Anstieg des Verkaufspreisniveaus.</w:t>
      </w:r>
      <w:r w:rsidR="00814EF0">
        <w:rPr>
          <w:rStyle w:val="BodyTextFirstpageChar"/>
          <w:rFonts w:eastAsia="Arial"/>
          <w:lang w:val="de-DE"/>
        </w:rPr>
        <w:t xml:space="preserve"> Das EBITDA sank gegenüber </w:t>
      </w:r>
      <w:r w:rsidR="00A956FE">
        <w:rPr>
          <w:rStyle w:val="BodyTextFirstpageChar"/>
          <w:rFonts w:eastAsia="Arial"/>
          <w:lang w:val="de-DE"/>
        </w:rPr>
        <w:t xml:space="preserve">dem </w:t>
      </w:r>
      <w:r w:rsidR="00814EF0">
        <w:rPr>
          <w:rStyle w:val="BodyTextFirstpageChar"/>
          <w:rFonts w:eastAsia="Arial"/>
          <w:lang w:val="de-DE"/>
        </w:rPr>
        <w:t>Vorjahr</w:t>
      </w:r>
      <w:r w:rsidR="00A956FE">
        <w:rPr>
          <w:rStyle w:val="BodyTextFirstpageChar"/>
          <w:rFonts w:eastAsia="Arial"/>
          <w:lang w:val="de-DE"/>
        </w:rPr>
        <w:t>eszeitraum</w:t>
      </w:r>
      <w:r w:rsidR="00814EF0">
        <w:rPr>
          <w:rStyle w:val="BodyTextFirstpageChar"/>
          <w:rFonts w:eastAsia="Arial"/>
          <w:lang w:val="de-DE"/>
        </w:rPr>
        <w:t xml:space="preserve"> um 63</w:t>
      </w:r>
      <w:r w:rsidR="0037628A">
        <w:rPr>
          <w:rStyle w:val="BodyTextFirstpageChar"/>
          <w:rFonts w:eastAsia="Arial"/>
          <w:lang w:val="de-DE"/>
        </w:rPr>
        <w:t>,0</w:t>
      </w:r>
      <w:r w:rsidR="00814EF0">
        <w:rPr>
          <w:rStyle w:val="BodyTextFirstpageChar"/>
          <w:rFonts w:eastAsia="Arial"/>
          <w:lang w:val="de-DE"/>
        </w:rPr>
        <w:t xml:space="preserve"> Prozent auf 951 Mio. Euro (Vorjahr: </w:t>
      </w:r>
      <w:r w:rsidR="00B420AF">
        <w:rPr>
          <w:rStyle w:val="BodyTextFirstpageChar"/>
          <w:rFonts w:eastAsia="Arial"/>
          <w:lang w:val="de-DE"/>
        </w:rPr>
        <w:t xml:space="preserve">2,6 Mrd. Euro), vor allem aufgrund </w:t>
      </w:r>
      <w:r w:rsidR="00711CC4">
        <w:rPr>
          <w:rStyle w:val="BodyTextFirstpageChar"/>
          <w:rFonts w:eastAsia="Arial"/>
          <w:lang w:val="de-DE"/>
        </w:rPr>
        <w:t xml:space="preserve">niedrigerer </w:t>
      </w:r>
      <w:r w:rsidR="00B420AF">
        <w:rPr>
          <w:rStyle w:val="BodyTextFirstpageChar"/>
          <w:rFonts w:eastAsia="Arial"/>
          <w:lang w:val="de-DE"/>
        </w:rPr>
        <w:t xml:space="preserve">Margen </w:t>
      </w:r>
      <w:r w:rsidR="00395A8A">
        <w:rPr>
          <w:rStyle w:val="BodyTextFirstpageChar"/>
          <w:rFonts w:eastAsia="Arial"/>
          <w:lang w:val="de-DE"/>
        </w:rPr>
        <w:t>durch</w:t>
      </w:r>
      <w:r w:rsidR="00932964">
        <w:rPr>
          <w:rStyle w:val="BodyTextFirstpageChar"/>
          <w:rFonts w:eastAsia="Arial"/>
          <w:lang w:val="de-DE"/>
        </w:rPr>
        <w:t xml:space="preserve"> </w:t>
      </w:r>
      <w:r w:rsidR="00B420AF">
        <w:rPr>
          <w:rStyle w:val="BodyTextFirstpageChar"/>
          <w:rFonts w:eastAsia="Arial"/>
          <w:lang w:val="de-DE"/>
        </w:rPr>
        <w:t>gestiegene</w:t>
      </w:r>
      <w:r w:rsidR="00932964">
        <w:rPr>
          <w:rStyle w:val="BodyTextFirstpageChar"/>
          <w:rFonts w:eastAsia="Arial"/>
          <w:lang w:val="de-DE"/>
        </w:rPr>
        <w:t xml:space="preserve"> </w:t>
      </w:r>
      <w:r w:rsidR="00B420AF">
        <w:rPr>
          <w:rStyle w:val="BodyTextFirstpageChar"/>
          <w:rFonts w:eastAsia="Arial"/>
          <w:lang w:val="de-DE"/>
        </w:rPr>
        <w:t>Rohstoff- und Energiepreise</w:t>
      </w:r>
      <w:r w:rsidR="00CA5B23">
        <w:rPr>
          <w:rStyle w:val="BodyTextFirstpageChar"/>
          <w:rFonts w:eastAsia="Arial"/>
          <w:lang w:val="de-DE"/>
        </w:rPr>
        <w:t xml:space="preserve"> bei gleichzeitige</w:t>
      </w:r>
      <w:r w:rsidR="003719D5">
        <w:rPr>
          <w:rStyle w:val="BodyTextFirstpageChar"/>
          <w:rFonts w:eastAsia="Arial"/>
          <w:lang w:val="de-DE"/>
        </w:rPr>
        <w:t>m</w:t>
      </w:r>
      <w:r w:rsidR="00CA5B23">
        <w:rPr>
          <w:rStyle w:val="BodyTextFirstpageChar"/>
          <w:rFonts w:eastAsia="Arial"/>
          <w:lang w:val="de-DE"/>
        </w:rPr>
        <w:t xml:space="preserve"> Rückgang der Absatzmengen.</w:t>
      </w:r>
      <w:r w:rsidR="00395A8A">
        <w:rPr>
          <w:rStyle w:val="BodyTextFirstpageChar"/>
          <w:rFonts w:eastAsia="Arial"/>
          <w:lang w:val="de-DE"/>
        </w:rPr>
        <w:t xml:space="preserve"> Infolge </w:t>
      </w:r>
      <w:r w:rsidR="00287C4C">
        <w:rPr>
          <w:rStyle w:val="BodyTextFirstpageChar"/>
          <w:rFonts w:eastAsia="Arial"/>
          <w:lang w:val="de-DE"/>
        </w:rPr>
        <w:t>des EBITDA-Rückgangs</w:t>
      </w:r>
      <w:r w:rsidR="003A5C15">
        <w:rPr>
          <w:rStyle w:val="BodyTextFirstpageChar"/>
          <w:rFonts w:eastAsia="Arial"/>
          <w:lang w:val="de-DE"/>
        </w:rPr>
        <w:t xml:space="preserve"> </w:t>
      </w:r>
      <w:r w:rsidR="00395A8A">
        <w:rPr>
          <w:rStyle w:val="BodyTextFirstpageChar"/>
          <w:rFonts w:eastAsia="Arial"/>
          <w:lang w:val="de-DE"/>
        </w:rPr>
        <w:t xml:space="preserve">verringerte sich auch der </w:t>
      </w:r>
      <w:r w:rsidR="00D84D65">
        <w:rPr>
          <w:rStyle w:val="BodyTextFirstpageChar"/>
          <w:rFonts w:eastAsia="Arial"/>
          <w:lang w:val="de-DE"/>
        </w:rPr>
        <w:t>FOCF des Segments um 60,8 Prozent auf 544</w:t>
      </w:r>
      <w:r w:rsidR="001C3FAE">
        <w:rPr>
          <w:rStyle w:val="BodyTextFirstpageChar"/>
          <w:rFonts w:eastAsia="Arial"/>
          <w:lang w:val="de-DE"/>
        </w:rPr>
        <w:t> </w:t>
      </w:r>
      <w:r w:rsidR="00D84D65">
        <w:rPr>
          <w:rStyle w:val="BodyTextFirstpageChar"/>
          <w:rFonts w:eastAsia="Arial"/>
          <w:lang w:val="de-DE"/>
        </w:rPr>
        <w:t>Mio.</w:t>
      </w:r>
      <w:r w:rsidR="00765D21">
        <w:rPr>
          <w:rStyle w:val="BodyTextFirstpageChar"/>
          <w:rFonts w:eastAsia="Arial"/>
          <w:lang w:val="de-DE"/>
        </w:rPr>
        <w:t> </w:t>
      </w:r>
      <w:r w:rsidR="00D84D65">
        <w:rPr>
          <w:rStyle w:val="BodyTextFirstpageChar"/>
          <w:rFonts w:eastAsia="Arial"/>
          <w:lang w:val="de-DE"/>
        </w:rPr>
        <w:t>Euro (Vorjahr: 1,4 M</w:t>
      </w:r>
      <w:r w:rsidR="006B0E3D">
        <w:rPr>
          <w:rStyle w:val="BodyTextFirstpageChar"/>
          <w:rFonts w:eastAsia="Arial"/>
          <w:lang w:val="de-DE"/>
        </w:rPr>
        <w:t>rd</w:t>
      </w:r>
      <w:r w:rsidR="00D84D65">
        <w:rPr>
          <w:rStyle w:val="BodyTextFirstpageChar"/>
          <w:rFonts w:eastAsia="Arial"/>
          <w:lang w:val="de-DE"/>
        </w:rPr>
        <w:t>. Euro)</w:t>
      </w:r>
      <w:r w:rsidR="004C522F">
        <w:rPr>
          <w:rStyle w:val="BodyTextFirstpageChar"/>
          <w:rFonts w:eastAsia="Arial"/>
          <w:lang w:val="de-DE"/>
        </w:rPr>
        <w:t xml:space="preserve">. </w:t>
      </w:r>
    </w:p>
    <w:p w14:paraId="5E708427" w14:textId="13F60A96" w:rsidR="004C522F" w:rsidRDefault="004C522F" w:rsidP="00E51341">
      <w:pPr>
        <w:spacing w:after="0" w:line="300" w:lineRule="atLeast"/>
        <w:ind w:left="-432"/>
        <w:rPr>
          <w:rStyle w:val="BodyTextFirstpageChar"/>
          <w:rFonts w:eastAsia="Arial"/>
          <w:lang w:val="de-DE"/>
        </w:rPr>
      </w:pPr>
    </w:p>
    <w:p w14:paraId="736397E9" w14:textId="6DD12C0D" w:rsidR="000B00F0" w:rsidRDefault="004C522F" w:rsidP="00166D11">
      <w:pPr>
        <w:spacing w:after="0" w:line="300" w:lineRule="atLeast"/>
        <w:ind w:left="-432"/>
        <w:rPr>
          <w:rStyle w:val="BodyTextFirstpageChar"/>
          <w:rFonts w:eastAsia="Arial"/>
          <w:lang w:val="de-DE"/>
        </w:rPr>
      </w:pPr>
      <w:r>
        <w:rPr>
          <w:rStyle w:val="BodyTextFirstpageChar"/>
          <w:rFonts w:eastAsia="Arial"/>
          <w:lang w:val="de-DE"/>
        </w:rPr>
        <w:t xml:space="preserve">Der Umsatz des Segments Solutions &amp; Specialties wuchs im Geschäftsjahr </w:t>
      </w:r>
      <w:r w:rsidR="00936926">
        <w:rPr>
          <w:rStyle w:val="BodyTextFirstpageChar"/>
          <w:rFonts w:eastAsia="Arial"/>
          <w:lang w:val="de-DE"/>
        </w:rPr>
        <w:t xml:space="preserve">2022 </w:t>
      </w:r>
      <w:r>
        <w:rPr>
          <w:rStyle w:val="BodyTextFirstpageChar"/>
          <w:rFonts w:eastAsia="Arial"/>
          <w:lang w:val="de-DE"/>
        </w:rPr>
        <w:t xml:space="preserve">um 13,3 Prozent auf 8,6 Mrd. Euro (Vorjahr: </w:t>
      </w:r>
      <w:r w:rsidR="00936926">
        <w:rPr>
          <w:rStyle w:val="BodyTextFirstpageChar"/>
          <w:rFonts w:eastAsia="Arial"/>
          <w:lang w:val="de-DE"/>
        </w:rPr>
        <w:t>7,6 Mrd. Euro)</w:t>
      </w:r>
      <w:r w:rsidR="00231722">
        <w:rPr>
          <w:rStyle w:val="BodyTextFirstpageChar"/>
          <w:rFonts w:eastAsia="Arial"/>
          <w:lang w:val="de-DE"/>
        </w:rPr>
        <w:t xml:space="preserve">, </w:t>
      </w:r>
      <w:r w:rsidR="00FB2F4C">
        <w:rPr>
          <w:rStyle w:val="BodyTextFirstpageChar"/>
          <w:rFonts w:eastAsia="Arial"/>
          <w:lang w:val="de-DE"/>
        </w:rPr>
        <w:t xml:space="preserve">insbesondere aufgrund </w:t>
      </w:r>
      <w:r w:rsidR="006C3564">
        <w:rPr>
          <w:rStyle w:val="BodyTextFirstpageChar"/>
          <w:rFonts w:eastAsia="Arial"/>
          <w:lang w:val="de-DE"/>
        </w:rPr>
        <w:t>eines</w:t>
      </w:r>
      <w:r w:rsidR="00FB2F4C">
        <w:rPr>
          <w:rStyle w:val="BodyTextFirstpageChar"/>
          <w:rFonts w:eastAsia="Arial"/>
          <w:lang w:val="de-DE"/>
        </w:rPr>
        <w:t xml:space="preserve"> </w:t>
      </w:r>
      <w:r w:rsidR="00936926">
        <w:rPr>
          <w:rStyle w:val="BodyTextFirstpageChar"/>
          <w:rFonts w:eastAsia="Arial"/>
          <w:lang w:val="de-DE"/>
        </w:rPr>
        <w:t>Anstieg</w:t>
      </w:r>
      <w:r w:rsidR="00FB2F4C">
        <w:rPr>
          <w:rStyle w:val="BodyTextFirstpageChar"/>
          <w:rFonts w:eastAsia="Arial"/>
          <w:lang w:val="de-DE"/>
        </w:rPr>
        <w:t>s</w:t>
      </w:r>
      <w:r w:rsidR="00936926">
        <w:rPr>
          <w:rStyle w:val="BodyTextFirstpageChar"/>
          <w:rFonts w:eastAsia="Arial"/>
          <w:lang w:val="de-DE"/>
        </w:rPr>
        <w:t xml:space="preserve"> des Verkaufspreisniveaus</w:t>
      </w:r>
      <w:r w:rsidR="00560243">
        <w:rPr>
          <w:rStyle w:val="BodyTextFirstpageChar"/>
          <w:rFonts w:eastAsia="Arial"/>
          <w:lang w:val="de-DE"/>
        </w:rPr>
        <w:t xml:space="preserve">. Das EBITDA von Solutions &amp; Specialties </w:t>
      </w:r>
      <w:r w:rsidR="00FB2F4C">
        <w:rPr>
          <w:rStyle w:val="BodyTextFirstpageChar"/>
          <w:rFonts w:eastAsia="Arial"/>
          <w:lang w:val="de-DE"/>
        </w:rPr>
        <w:t xml:space="preserve">wuchs </w:t>
      </w:r>
      <w:r w:rsidR="002175C2">
        <w:rPr>
          <w:rStyle w:val="BodyTextFirstpageChar"/>
          <w:rFonts w:eastAsia="Arial"/>
          <w:lang w:val="de-DE"/>
        </w:rPr>
        <w:t>gegenüber dem Vorjahreszeitraum um 9,9 Prozent auf 825 Mio.</w:t>
      </w:r>
      <w:r w:rsidR="00A824C1">
        <w:rPr>
          <w:rStyle w:val="BodyTextFirstpageChar"/>
          <w:rFonts w:eastAsia="Arial"/>
          <w:lang w:val="de-DE"/>
        </w:rPr>
        <w:t xml:space="preserve"> Euro</w:t>
      </w:r>
      <w:r w:rsidR="002175C2">
        <w:rPr>
          <w:rStyle w:val="BodyTextFirstpageChar"/>
          <w:rFonts w:eastAsia="Arial"/>
          <w:lang w:val="de-DE"/>
        </w:rPr>
        <w:t xml:space="preserve"> (Vorjahr: 751 Mio. Euro</w:t>
      </w:r>
      <w:r w:rsidR="00A51612">
        <w:rPr>
          <w:rStyle w:val="BodyTextFirstpageChar"/>
          <w:rFonts w:eastAsia="Arial"/>
          <w:lang w:val="de-DE"/>
        </w:rPr>
        <w:t xml:space="preserve">). </w:t>
      </w:r>
      <w:r w:rsidR="002D6275">
        <w:rPr>
          <w:rStyle w:val="BodyTextFirstpageChar"/>
          <w:rFonts w:eastAsia="Arial"/>
          <w:lang w:val="de-DE"/>
        </w:rPr>
        <w:t xml:space="preserve">Hierzu </w:t>
      </w:r>
      <w:r w:rsidR="00C11EA4">
        <w:rPr>
          <w:rStyle w:val="BodyTextFirstpageChar"/>
          <w:rFonts w:eastAsia="Arial"/>
          <w:lang w:val="de-DE"/>
        </w:rPr>
        <w:t>trug</w:t>
      </w:r>
      <w:r w:rsidR="00711ACD">
        <w:rPr>
          <w:rStyle w:val="BodyTextFirstpageChar"/>
          <w:rFonts w:eastAsia="Arial"/>
          <w:lang w:val="de-DE"/>
        </w:rPr>
        <w:t xml:space="preserve"> u.a</w:t>
      </w:r>
      <w:r w:rsidR="00B655C3">
        <w:rPr>
          <w:rStyle w:val="BodyTextFirstpageChar"/>
          <w:rFonts w:eastAsia="Arial"/>
          <w:lang w:val="de-DE"/>
        </w:rPr>
        <w:t>.</w:t>
      </w:r>
      <w:r w:rsidR="002D6275">
        <w:rPr>
          <w:rStyle w:val="BodyTextFirstpageChar"/>
          <w:rFonts w:eastAsia="Arial"/>
          <w:lang w:val="de-DE"/>
        </w:rPr>
        <w:t xml:space="preserve"> bei, dass die Integration des RFM-</w:t>
      </w:r>
      <w:r w:rsidR="002D6275">
        <w:rPr>
          <w:rStyle w:val="BodyTextFirstpageChar"/>
          <w:rFonts w:eastAsia="Arial"/>
          <w:lang w:val="de-DE"/>
        </w:rPr>
        <w:lastRenderedPageBreak/>
        <w:t xml:space="preserve">Geschäfts </w:t>
      </w:r>
      <w:r w:rsidR="00D0369A">
        <w:rPr>
          <w:rStyle w:val="BodyTextFirstpageChar"/>
          <w:rFonts w:eastAsia="Arial"/>
          <w:lang w:val="de-DE"/>
        </w:rPr>
        <w:t xml:space="preserve">noch schneller </w:t>
      </w:r>
      <w:r w:rsidR="00DC56C7">
        <w:rPr>
          <w:rStyle w:val="BodyTextFirstpageChar"/>
          <w:rFonts w:eastAsia="Arial"/>
          <w:lang w:val="de-DE"/>
        </w:rPr>
        <w:t>gelang</w:t>
      </w:r>
      <w:r w:rsidR="00D0369A">
        <w:rPr>
          <w:rStyle w:val="BodyTextFirstpageChar"/>
          <w:rFonts w:eastAsia="Arial"/>
          <w:lang w:val="de-DE"/>
        </w:rPr>
        <w:t xml:space="preserve"> als geplant und niedrigere Einmalaufwendungen sowie höhere Synergieeffekte</w:t>
      </w:r>
      <w:r w:rsidR="009C34C0">
        <w:rPr>
          <w:rStyle w:val="BodyTextFirstpageChar"/>
          <w:rFonts w:eastAsia="Arial"/>
          <w:lang w:val="de-DE"/>
        </w:rPr>
        <w:t xml:space="preserve"> einen positiven Effekt auf das Ergebnis hatten.</w:t>
      </w:r>
      <w:r w:rsidR="00F46FC1">
        <w:rPr>
          <w:rStyle w:val="BodyTextFirstpageChar"/>
          <w:rFonts w:eastAsia="Arial"/>
          <w:lang w:val="de-DE"/>
        </w:rPr>
        <w:t xml:space="preserve"> Der FOCF des Segments erhöhte sich im Vorjahresvergleich um 34,5 Prozent auf 195</w:t>
      </w:r>
      <w:r w:rsidR="0070706E">
        <w:rPr>
          <w:rStyle w:val="BodyTextFirstpageChar"/>
          <w:rFonts w:eastAsia="Arial"/>
          <w:lang w:val="de-DE"/>
        </w:rPr>
        <w:t> </w:t>
      </w:r>
      <w:r w:rsidR="00F46FC1">
        <w:rPr>
          <w:rStyle w:val="BodyTextFirstpageChar"/>
          <w:rFonts w:eastAsia="Arial"/>
          <w:lang w:val="de-DE"/>
        </w:rPr>
        <w:t xml:space="preserve">Mio. Euro (Vorjahr: 145 Mio. Euro), </w:t>
      </w:r>
      <w:r w:rsidR="0096059B">
        <w:rPr>
          <w:rStyle w:val="BodyTextFirstpageChar"/>
          <w:rFonts w:eastAsia="Arial"/>
          <w:lang w:val="de-DE"/>
        </w:rPr>
        <w:t>maßgeblich</w:t>
      </w:r>
      <w:r w:rsidR="00F46FC1">
        <w:rPr>
          <w:rStyle w:val="BodyTextFirstpageChar"/>
          <w:rFonts w:eastAsia="Arial"/>
          <w:lang w:val="de-DE"/>
        </w:rPr>
        <w:t xml:space="preserve"> bedingt durch den Anstieg des EBITDA. </w:t>
      </w:r>
    </w:p>
    <w:p w14:paraId="13AC637F" w14:textId="77777777" w:rsidR="009D4A89" w:rsidRPr="00AE34AE" w:rsidRDefault="009D4A89" w:rsidP="00166D11">
      <w:pPr>
        <w:spacing w:after="0" w:line="300" w:lineRule="atLeast"/>
        <w:ind w:left="-432"/>
        <w:rPr>
          <w:b/>
          <w:bCs/>
          <w:sz w:val="16"/>
          <w:szCs w:val="16"/>
          <w:vertAlign w:val="superscript"/>
          <w:lang w:val="de-DE"/>
        </w:rPr>
      </w:pPr>
    </w:p>
    <w:p w14:paraId="4E83FC50" w14:textId="5385AF3E" w:rsidR="00CC7C72" w:rsidRPr="003C7D63" w:rsidRDefault="00DB1A0D" w:rsidP="00AD154B">
      <w:pPr>
        <w:pStyle w:val="BodyHeadlinesFirstPage"/>
        <w:ind w:left="-432"/>
      </w:pPr>
      <w:r w:rsidRPr="003C7D63">
        <w:t>Viertes Quartal 202</w:t>
      </w:r>
      <w:r w:rsidR="000C0B59" w:rsidRPr="003C7D63">
        <w:t xml:space="preserve">2: </w:t>
      </w:r>
      <w:r w:rsidR="004F4098">
        <w:t>Liquide Mittel</w:t>
      </w:r>
      <w:r w:rsidR="002D433B">
        <w:t xml:space="preserve"> </w:t>
      </w:r>
      <w:r w:rsidR="008E54FE">
        <w:t>in volatilem Marktumfeld</w:t>
      </w:r>
      <w:r w:rsidR="00595239">
        <w:t xml:space="preserve"> </w:t>
      </w:r>
      <w:r w:rsidR="00F8351A">
        <w:t>generiert</w:t>
      </w:r>
    </w:p>
    <w:p w14:paraId="3362948D" w14:textId="67E9AE80" w:rsidR="006F7CF1" w:rsidRPr="003C7D63" w:rsidRDefault="006F7CF1" w:rsidP="00AD154B">
      <w:pPr>
        <w:pStyle w:val="BodyHeadlinesFirstPage"/>
        <w:ind w:left="-432"/>
      </w:pPr>
    </w:p>
    <w:p w14:paraId="0960AD9B" w14:textId="1B748C25" w:rsidR="00AD154B" w:rsidRDefault="006F7CF1" w:rsidP="00D1742D">
      <w:pPr>
        <w:pStyle w:val="BodyHeadlinesFirstPage"/>
        <w:ind w:left="-432"/>
        <w:rPr>
          <w:b w:val="0"/>
          <w:bCs w:val="0"/>
        </w:rPr>
      </w:pPr>
      <w:r w:rsidRPr="006F7CF1">
        <w:rPr>
          <w:b w:val="0"/>
          <w:bCs w:val="0"/>
        </w:rPr>
        <w:t>Im vi</w:t>
      </w:r>
      <w:r w:rsidR="00D368DC">
        <w:rPr>
          <w:b w:val="0"/>
          <w:bCs w:val="0"/>
        </w:rPr>
        <w:t>e</w:t>
      </w:r>
      <w:r w:rsidRPr="006F7CF1">
        <w:rPr>
          <w:b w:val="0"/>
          <w:bCs w:val="0"/>
        </w:rPr>
        <w:t xml:space="preserve">rten Quartal 2022 </w:t>
      </w:r>
      <w:r w:rsidR="00D368DC">
        <w:rPr>
          <w:b w:val="0"/>
          <w:bCs w:val="0"/>
        </w:rPr>
        <w:t xml:space="preserve">sank </w:t>
      </w:r>
      <w:r w:rsidR="00371134">
        <w:rPr>
          <w:b w:val="0"/>
          <w:bCs w:val="0"/>
        </w:rPr>
        <w:t xml:space="preserve">der </w:t>
      </w:r>
      <w:r w:rsidR="007F119B">
        <w:rPr>
          <w:b w:val="0"/>
          <w:bCs w:val="0"/>
        </w:rPr>
        <w:t xml:space="preserve">Umsatz </w:t>
      </w:r>
      <w:r w:rsidR="00D368DC">
        <w:rPr>
          <w:b w:val="0"/>
          <w:bCs w:val="0"/>
        </w:rPr>
        <w:t xml:space="preserve">von Covestro um </w:t>
      </w:r>
      <w:r w:rsidR="001763EF">
        <w:rPr>
          <w:b w:val="0"/>
          <w:bCs w:val="0"/>
        </w:rPr>
        <w:t xml:space="preserve">8,6 Prozent auf </w:t>
      </w:r>
      <w:r w:rsidR="00D368DC">
        <w:rPr>
          <w:b w:val="0"/>
          <w:bCs w:val="0"/>
        </w:rPr>
        <w:t>4</w:t>
      </w:r>
      <w:r w:rsidR="00DE6A67">
        <w:rPr>
          <w:b w:val="0"/>
          <w:bCs w:val="0"/>
        </w:rPr>
        <w:t>,0</w:t>
      </w:r>
      <w:r w:rsidR="00D368DC">
        <w:rPr>
          <w:b w:val="0"/>
          <w:bCs w:val="0"/>
        </w:rPr>
        <w:t xml:space="preserve"> Mrd. Euro </w:t>
      </w:r>
      <w:r w:rsidR="001763EF">
        <w:rPr>
          <w:b w:val="0"/>
          <w:bCs w:val="0"/>
        </w:rPr>
        <w:t>(Vorjahr: 4,3 Mrd. Euro)</w:t>
      </w:r>
      <w:r w:rsidR="002D6386">
        <w:rPr>
          <w:b w:val="0"/>
          <w:bCs w:val="0"/>
        </w:rPr>
        <w:t>.</w:t>
      </w:r>
      <w:r w:rsidR="00542721">
        <w:rPr>
          <w:b w:val="0"/>
          <w:bCs w:val="0"/>
        </w:rPr>
        <w:t xml:space="preserve"> Das EBITDA </w:t>
      </w:r>
      <w:r w:rsidR="00AD2AA2">
        <w:rPr>
          <w:b w:val="0"/>
          <w:bCs w:val="0"/>
        </w:rPr>
        <w:t>lag im letzten Viertel des Gesamtjahres 2022 b</w:t>
      </w:r>
      <w:r w:rsidR="00A420B5">
        <w:rPr>
          <w:b w:val="0"/>
          <w:bCs w:val="0"/>
        </w:rPr>
        <w:t xml:space="preserve">ei </w:t>
      </w:r>
      <w:r w:rsidR="00AD2AA2">
        <w:rPr>
          <w:b w:val="0"/>
          <w:bCs w:val="0"/>
        </w:rPr>
        <w:t>–38 Mio. Euro (Vorjahr: 663 Mio. Euro)</w:t>
      </w:r>
      <w:r w:rsidR="00500268">
        <w:rPr>
          <w:b w:val="0"/>
          <w:bCs w:val="0"/>
        </w:rPr>
        <w:t>, das Konzernergebnis bei –899 Mio. Euro (Vorjahr: 302 Mio. Euro)</w:t>
      </w:r>
      <w:r w:rsidR="00BD3BCD">
        <w:rPr>
          <w:b w:val="0"/>
          <w:bCs w:val="0"/>
        </w:rPr>
        <w:t xml:space="preserve">, insbesondere aufgrund der außerplanmäßigen Abschreibungen sowie Wertberichtungen </w:t>
      </w:r>
      <w:r w:rsidR="009A01D9">
        <w:rPr>
          <w:b w:val="0"/>
          <w:bCs w:val="0"/>
        </w:rPr>
        <w:t>von latenten</w:t>
      </w:r>
      <w:r w:rsidR="00BD3BCD">
        <w:rPr>
          <w:b w:val="0"/>
          <w:bCs w:val="0"/>
        </w:rPr>
        <w:t xml:space="preserve"> Steuerforderungen</w:t>
      </w:r>
      <w:r w:rsidR="009A01D9">
        <w:rPr>
          <w:b w:val="0"/>
          <w:bCs w:val="0"/>
        </w:rPr>
        <w:t xml:space="preserve"> auf Verlustvorträge</w:t>
      </w:r>
      <w:r w:rsidR="00500268">
        <w:rPr>
          <w:b w:val="0"/>
          <w:bCs w:val="0"/>
        </w:rPr>
        <w:t xml:space="preserve">. </w:t>
      </w:r>
      <w:r w:rsidR="00234E69">
        <w:rPr>
          <w:b w:val="0"/>
          <w:bCs w:val="0"/>
        </w:rPr>
        <w:t>Der FO</w:t>
      </w:r>
      <w:r w:rsidR="008720BF">
        <w:rPr>
          <w:b w:val="0"/>
          <w:bCs w:val="0"/>
        </w:rPr>
        <w:t>C</w:t>
      </w:r>
      <w:r w:rsidR="00500268">
        <w:rPr>
          <w:b w:val="0"/>
          <w:bCs w:val="0"/>
        </w:rPr>
        <w:t xml:space="preserve">F </w:t>
      </w:r>
      <w:r w:rsidR="00786603">
        <w:rPr>
          <w:b w:val="0"/>
          <w:bCs w:val="0"/>
        </w:rPr>
        <w:t>entwickelt</w:t>
      </w:r>
      <w:r w:rsidR="00A824C1">
        <w:rPr>
          <w:b w:val="0"/>
          <w:bCs w:val="0"/>
        </w:rPr>
        <w:t>e</w:t>
      </w:r>
      <w:r w:rsidR="00786603">
        <w:rPr>
          <w:b w:val="0"/>
          <w:bCs w:val="0"/>
        </w:rPr>
        <w:t xml:space="preserve"> sich</w:t>
      </w:r>
      <w:r w:rsidR="00C57751">
        <w:rPr>
          <w:b w:val="0"/>
          <w:bCs w:val="0"/>
        </w:rPr>
        <w:t xml:space="preserve"> aufgrund</w:t>
      </w:r>
      <w:r w:rsidR="007A6271">
        <w:rPr>
          <w:b w:val="0"/>
          <w:bCs w:val="0"/>
        </w:rPr>
        <w:t xml:space="preserve"> des</w:t>
      </w:r>
      <w:r w:rsidR="00C57751">
        <w:rPr>
          <w:b w:val="0"/>
          <w:bCs w:val="0"/>
        </w:rPr>
        <w:t xml:space="preserve"> </w:t>
      </w:r>
      <w:r w:rsidR="00B870A0">
        <w:rPr>
          <w:b w:val="0"/>
          <w:bCs w:val="0"/>
        </w:rPr>
        <w:t>konsequenten</w:t>
      </w:r>
      <w:r w:rsidR="003537CD">
        <w:rPr>
          <w:b w:val="0"/>
          <w:bCs w:val="0"/>
        </w:rPr>
        <w:t xml:space="preserve"> Working Capital Managements</w:t>
      </w:r>
      <w:r w:rsidR="00C57751">
        <w:rPr>
          <w:b w:val="0"/>
          <w:bCs w:val="0"/>
        </w:rPr>
        <w:t xml:space="preserve"> </w:t>
      </w:r>
      <w:r w:rsidR="007A6271">
        <w:rPr>
          <w:b w:val="0"/>
          <w:bCs w:val="0"/>
        </w:rPr>
        <w:t>des Konzerns</w:t>
      </w:r>
      <w:r w:rsidR="00786603">
        <w:rPr>
          <w:b w:val="0"/>
          <w:bCs w:val="0"/>
        </w:rPr>
        <w:t xml:space="preserve"> im vierte</w:t>
      </w:r>
      <w:r w:rsidR="00096656">
        <w:rPr>
          <w:b w:val="0"/>
          <w:bCs w:val="0"/>
        </w:rPr>
        <w:t>n</w:t>
      </w:r>
      <w:r w:rsidR="00786603">
        <w:rPr>
          <w:b w:val="0"/>
          <w:bCs w:val="0"/>
        </w:rPr>
        <w:t xml:space="preserve"> Quartal 2022 deutlich positiv und </w:t>
      </w:r>
      <w:r w:rsidR="00F30EAB">
        <w:rPr>
          <w:b w:val="0"/>
          <w:bCs w:val="0"/>
        </w:rPr>
        <w:t>stieg um 54,5 Prozent auf</w:t>
      </w:r>
      <w:r w:rsidR="00786603">
        <w:rPr>
          <w:b w:val="0"/>
          <w:bCs w:val="0"/>
        </w:rPr>
        <w:t xml:space="preserve"> 550 Mio. Euro</w:t>
      </w:r>
      <w:r w:rsidR="00F30EAB">
        <w:rPr>
          <w:b w:val="0"/>
          <w:bCs w:val="0"/>
        </w:rPr>
        <w:t xml:space="preserve"> (Vorjahr: 356 Mio. Euro)</w:t>
      </w:r>
      <w:r w:rsidR="00D80253">
        <w:rPr>
          <w:b w:val="0"/>
          <w:bCs w:val="0"/>
        </w:rPr>
        <w:t>.</w:t>
      </w:r>
    </w:p>
    <w:p w14:paraId="3FE0EAAF" w14:textId="476F2A76" w:rsidR="004152E0" w:rsidRDefault="004152E0" w:rsidP="00D1742D">
      <w:pPr>
        <w:pStyle w:val="BodyHeadlinesFirstPage"/>
        <w:ind w:left="-432"/>
        <w:rPr>
          <w:b w:val="0"/>
          <w:bCs w:val="0"/>
        </w:rPr>
      </w:pPr>
    </w:p>
    <w:p w14:paraId="0EBCD679" w14:textId="77777777" w:rsidR="00EB4C03" w:rsidRDefault="00EB4C03" w:rsidP="00D1742D">
      <w:pPr>
        <w:pStyle w:val="BodyHeadlinesFirstPage"/>
        <w:ind w:left="-432"/>
        <w:rPr>
          <w:b w:val="0"/>
          <w:bCs w:val="0"/>
        </w:rPr>
      </w:pPr>
    </w:p>
    <w:p w14:paraId="0C69949F" w14:textId="75EF9FA9" w:rsidR="004152E0" w:rsidRDefault="004152E0" w:rsidP="004152E0">
      <w:pPr>
        <w:spacing w:after="0" w:line="240" w:lineRule="auto"/>
        <w:ind w:left="-432"/>
        <w:rPr>
          <w:rStyle w:val="BodyTextFirstpageChar"/>
          <w:rFonts w:eastAsia="Arial"/>
          <w:sz w:val="16"/>
          <w:szCs w:val="16"/>
          <w:lang w:val="de-DE"/>
        </w:rPr>
      </w:pPr>
      <w:r w:rsidRPr="004152E0">
        <w:rPr>
          <w:rStyle w:val="BodyTextFirstpageChar"/>
          <w:rFonts w:eastAsia="Arial"/>
          <w:sz w:val="16"/>
          <w:szCs w:val="16"/>
          <w:vertAlign w:val="superscript"/>
          <w:lang w:val="de-DE"/>
        </w:rPr>
        <w:t>1</w:t>
      </w:r>
      <w:r w:rsidRPr="00C33B71">
        <w:rPr>
          <w:rStyle w:val="BodyTextFirstpageChar"/>
          <w:rFonts w:eastAsia="Arial"/>
          <w:sz w:val="16"/>
          <w:szCs w:val="16"/>
          <w:lang w:val="de-DE"/>
        </w:rPr>
        <w:t xml:space="preserve"> Die Klimaneutralität ist das Ergebnis einer internen Bewertung eines partiellen Produktlebenszyklus von der Rohstoffgewinnung (</w:t>
      </w:r>
      <w:proofErr w:type="spellStart"/>
      <w:r w:rsidRPr="00C33B71">
        <w:rPr>
          <w:rStyle w:val="BodyTextFirstpageChar"/>
          <w:rFonts w:eastAsia="Arial"/>
          <w:sz w:val="16"/>
          <w:szCs w:val="16"/>
          <w:lang w:val="de-DE"/>
        </w:rPr>
        <w:t>cradle</w:t>
      </w:r>
      <w:proofErr w:type="spellEnd"/>
      <w:r w:rsidRPr="00C33B71">
        <w:rPr>
          <w:rStyle w:val="BodyTextFirstpageChar"/>
          <w:rFonts w:eastAsia="Arial"/>
          <w:sz w:val="16"/>
          <w:szCs w:val="16"/>
          <w:lang w:val="de-DE"/>
        </w:rPr>
        <w:t xml:space="preserve">) bis zum Werkstor (Covestro </w:t>
      </w:r>
      <w:proofErr w:type="spellStart"/>
      <w:r w:rsidRPr="00C33B71">
        <w:rPr>
          <w:rStyle w:val="BodyTextFirstpageChar"/>
          <w:rFonts w:eastAsia="Arial"/>
          <w:sz w:val="16"/>
          <w:szCs w:val="16"/>
          <w:lang w:val="de-DE"/>
        </w:rPr>
        <w:t>gate</w:t>
      </w:r>
      <w:proofErr w:type="spellEnd"/>
      <w:r w:rsidRPr="00C33B71">
        <w:rPr>
          <w:rStyle w:val="BodyTextFirstpageChar"/>
          <w:rFonts w:eastAsia="Arial"/>
          <w:sz w:val="16"/>
          <w:szCs w:val="16"/>
          <w:lang w:val="de-DE"/>
        </w:rPr>
        <w:t xml:space="preserve">), die auch als </w:t>
      </w:r>
      <w:proofErr w:type="spellStart"/>
      <w:r w:rsidRPr="00C33B71">
        <w:rPr>
          <w:rStyle w:val="BodyTextFirstpageChar"/>
          <w:rFonts w:eastAsia="Arial"/>
          <w:sz w:val="16"/>
          <w:szCs w:val="16"/>
          <w:lang w:val="de-DE"/>
        </w:rPr>
        <w:t>cradle</w:t>
      </w:r>
      <w:proofErr w:type="spellEnd"/>
      <w:r w:rsidRPr="00C33B71">
        <w:rPr>
          <w:rStyle w:val="BodyTextFirstpageChar"/>
          <w:rFonts w:eastAsia="Arial"/>
          <w:sz w:val="16"/>
          <w:szCs w:val="16"/>
          <w:lang w:val="de-DE"/>
        </w:rPr>
        <w:t>-to-gate-Bewertung bezeichnet wird. Die Methodik unserer Ökobilanz, für die in Kürze eine externe Prüfung und Zertifizierung vorliegen wird, basiert auf den ISO-Normen 14040 und ISO 14044. Bei der Berechnung wird die biogene Kohlenstoffbindung auf der Grundlage vorläufiger Daten aus der Lieferkette berücksichtigt. Es wurden keine Kompensationsmaßnahmen angewandt.</w:t>
      </w:r>
    </w:p>
    <w:p w14:paraId="49774EFC" w14:textId="04CD1E65" w:rsidR="004152E0" w:rsidRDefault="004152E0" w:rsidP="004152E0">
      <w:pPr>
        <w:spacing w:after="0" w:line="240" w:lineRule="auto"/>
        <w:ind w:left="-432"/>
        <w:rPr>
          <w:rStyle w:val="BodyTextFirstpageChar"/>
          <w:rFonts w:eastAsia="Arial"/>
          <w:sz w:val="16"/>
          <w:szCs w:val="16"/>
          <w:lang w:val="de-DE"/>
        </w:rPr>
      </w:pPr>
    </w:p>
    <w:p w14:paraId="3B8C9F88" w14:textId="743466E5" w:rsidR="004152E0" w:rsidRDefault="004152E0" w:rsidP="004152E0">
      <w:pPr>
        <w:spacing w:after="0" w:line="240" w:lineRule="auto"/>
        <w:ind w:left="-432"/>
        <w:rPr>
          <w:rStyle w:val="BodyTextFirstpageChar"/>
          <w:rFonts w:eastAsia="Arial"/>
          <w:sz w:val="16"/>
          <w:szCs w:val="16"/>
          <w:lang w:val="de-DE"/>
        </w:rPr>
      </w:pPr>
      <w:r w:rsidRPr="004152E0">
        <w:rPr>
          <w:rStyle w:val="BodyTextFirstpageChar"/>
          <w:rFonts w:eastAsia="Arial"/>
          <w:sz w:val="16"/>
          <w:szCs w:val="16"/>
          <w:vertAlign w:val="superscript"/>
          <w:lang w:val="de-DE"/>
        </w:rPr>
        <w:t>2</w:t>
      </w:r>
      <w:r w:rsidRPr="004152E0">
        <w:rPr>
          <w:rStyle w:val="BodyTextFirstpageChar"/>
          <w:rFonts w:eastAsia="Arial"/>
          <w:sz w:val="16"/>
          <w:szCs w:val="16"/>
          <w:lang w:val="de-DE"/>
        </w:rPr>
        <w:t> Das erneuerbare TDI wird mithilfe des Massenbilanzansatzes unter Verwendung erneuerbarer Rohstoffe – aus neuer Biomasse sowie Bioabfällen und Reststoffen – hergestellt, die dem Produkt rechnerisch zugeordnet werden.</w:t>
      </w:r>
    </w:p>
    <w:p w14:paraId="16F8FC9B" w14:textId="77777777" w:rsidR="004152E0" w:rsidRDefault="004152E0" w:rsidP="004152E0">
      <w:pPr>
        <w:spacing w:after="0" w:line="240" w:lineRule="auto"/>
        <w:ind w:left="-432"/>
        <w:rPr>
          <w:rStyle w:val="BodyTextFirstpageChar"/>
          <w:rFonts w:eastAsia="Arial"/>
          <w:sz w:val="16"/>
          <w:szCs w:val="16"/>
          <w:lang w:val="de-DE"/>
        </w:rPr>
      </w:pPr>
    </w:p>
    <w:p w14:paraId="7C7805ED" w14:textId="1CD0F2A2" w:rsidR="004152E0" w:rsidRPr="004152E0" w:rsidRDefault="004152E0" w:rsidP="004152E0">
      <w:pPr>
        <w:spacing w:after="0" w:line="240" w:lineRule="auto"/>
        <w:ind w:left="-432"/>
        <w:rPr>
          <w:rStyle w:val="BodyTextFirstpageChar"/>
          <w:rFonts w:eastAsia="Arial" w:cs="Times New Roman"/>
          <w:b/>
          <w:bCs/>
          <w:sz w:val="16"/>
          <w:szCs w:val="16"/>
          <w:lang w:val="de-DE" w:eastAsia="de-DE" w:bidi="ar-SA"/>
        </w:rPr>
      </w:pPr>
      <w:r w:rsidRPr="004152E0">
        <w:rPr>
          <w:b/>
          <w:bCs/>
          <w:sz w:val="16"/>
          <w:szCs w:val="16"/>
          <w:vertAlign w:val="superscript"/>
          <w:lang w:val="de-DE"/>
        </w:rPr>
        <w:t>3</w:t>
      </w:r>
      <w:r w:rsidRPr="004152E0">
        <w:rPr>
          <w:sz w:val="16"/>
          <w:szCs w:val="16"/>
          <w:lang w:val="de-DE"/>
        </w:rPr>
        <w:t xml:space="preserve"> Dies kann eine Abweichung im einstelligen Prozentbereich umfassen.</w:t>
      </w:r>
    </w:p>
    <w:p w14:paraId="3D2A9359" w14:textId="77777777" w:rsidR="00185397" w:rsidRPr="006F7CF1" w:rsidRDefault="00185397" w:rsidP="00841BC4">
      <w:pPr>
        <w:pStyle w:val="BulletPoints"/>
        <w:numPr>
          <w:ilvl w:val="0"/>
          <w:numId w:val="0"/>
        </w:numPr>
        <w:ind w:left="-432"/>
        <w:rPr>
          <w:rStyle w:val="BodyTextFirstpageChar"/>
          <w:rFonts w:eastAsia="Arial"/>
          <w:b w:val="0"/>
          <w:bCs w:val="0"/>
        </w:rPr>
      </w:pPr>
    </w:p>
    <w:p w14:paraId="11F1E0E0" w14:textId="77777777" w:rsidR="00842A23" w:rsidRPr="006F7CF1" w:rsidRDefault="00842A23" w:rsidP="0029187F">
      <w:pPr>
        <w:pStyle w:val="BodyTextFirstpage"/>
      </w:pPr>
    </w:p>
    <w:sdt>
      <w:sdtPr>
        <w:rPr>
          <w:rFonts w:eastAsia="Times New Roman" w:cs="Arial"/>
          <w:b/>
          <w:spacing w:val="0"/>
          <w:kern w:val="0"/>
          <w:szCs w:val="21"/>
          <w:lang w:val="de-DE" w:eastAsia="en-US" w:bidi="th-TH"/>
        </w:rPr>
        <w:alias w:val="Boilerplate"/>
        <w:tag w:val="Boilerplate"/>
        <w:id w:val="1499933916"/>
        <w:placeholder>
          <w:docPart w:val="DefaultPlaceholder_-1854013440"/>
        </w:placeholder>
      </w:sdtPr>
      <w:sdtEndPr>
        <w:rPr>
          <w:rFonts w:eastAsia="Arial" w:cs="Times New Roman"/>
          <w:b w:val="0"/>
          <w:spacing w:val="-2"/>
          <w:kern w:val="21"/>
          <w:sz w:val="16"/>
          <w:szCs w:val="16"/>
          <w:lang w:eastAsia="de-DE"/>
        </w:rPr>
      </w:sdtEndPr>
      <w:sdtContent>
        <w:p w14:paraId="014EA0EB" w14:textId="2291795E" w:rsidR="009B4252" w:rsidRPr="004152E0" w:rsidRDefault="004152E0" w:rsidP="004152E0">
          <w:pPr>
            <w:spacing w:after="0" w:line="300" w:lineRule="atLeast"/>
            <w:ind w:left="-432"/>
            <w:rPr>
              <w:rFonts w:eastAsia="Times New Roman" w:cs="Arial"/>
              <w:b/>
              <w:spacing w:val="0"/>
              <w:kern w:val="0"/>
              <w:szCs w:val="21"/>
              <w:lang w:val="de-DE" w:eastAsia="en-US" w:bidi="th-TH"/>
            </w:rPr>
          </w:pPr>
          <w:r>
            <w:rPr>
              <w:rFonts w:eastAsia="Times New Roman" w:cs="Arial"/>
              <w:b/>
              <w:i/>
              <w:iCs/>
              <w:spacing w:val="0"/>
              <w:kern w:val="0"/>
              <w:szCs w:val="21"/>
              <w:u w:val="single"/>
              <w:lang w:val="de-DE" w:eastAsia="en-US" w:bidi="th-TH"/>
            </w:rPr>
            <w:t>H</w:t>
          </w:r>
          <w:r w:rsidR="009B4252" w:rsidRPr="009B4252">
            <w:rPr>
              <w:rFonts w:eastAsia="Times New Roman" w:cs="Arial"/>
              <w:b/>
              <w:i/>
              <w:iCs/>
              <w:spacing w:val="0"/>
              <w:kern w:val="0"/>
              <w:szCs w:val="21"/>
              <w:u w:val="single"/>
              <w:lang w:val="de-DE" w:eastAsia="en-US" w:bidi="th-TH"/>
            </w:rPr>
            <w:t xml:space="preserve">inweise an die Redaktionen: </w:t>
          </w:r>
        </w:p>
        <w:p w14:paraId="4DEEC963" w14:textId="56224CF3" w:rsidR="009B4252" w:rsidRDefault="009B4252" w:rsidP="008F5945">
          <w:pPr>
            <w:spacing w:after="0" w:line="300" w:lineRule="atLeast"/>
            <w:ind w:left="-432"/>
            <w:rPr>
              <w:rFonts w:eastAsia="Times New Roman" w:cs="Arial"/>
              <w:b/>
              <w:spacing w:val="0"/>
              <w:kern w:val="0"/>
              <w:szCs w:val="21"/>
              <w:lang w:val="de-DE" w:eastAsia="en-US" w:bidi="th-TH"/>
            </w:rPr>
          </w:pPr>
        </w:p>
        <w:p w14:paraId="7CEEDCF7" w14:textId="123408CA" w:rsidR="009B4252" w:rsidRDefault="009B4252" w:rsidP="008F5945">
          <w:pPr>
            <w:spacing w:after="0" w:line="300" w:lineRule="atLeast"/>
            <w:ind w:left="-432"/>
            <w:rPr>
              <w:rFonts w:eastAsia="Times New Roman" w:cs="Arial"/>
              <w:bCs/>
              <w:i/>
              <w:iCs/>
              <w:spacing w:val="0"/>
              <w:kern w:val="0"/>
              <w:szCs w:val="21"/>
              <w:lang w:val="de-DE" w:eastAsia="en-US" w:bidi="th-TH"/>
            </w:rPr>
          </w:pPr>
          <w:r>
            <w:rPr>
              <w:rFonts w:eastAsia="Times New Roman" w:cs="Arial"/>
              <w:bCs/>
              <w:i/>
              <w:iCs/>
              <w:spacing w:val="0"/>
              <w:kern w:val="0"/>
              <w:szCs w:val="21"/>
              <w:lang w:val="de-DE" w:eastAsia="en-US" w:bidi="th-TH"/>
            </w:rPr>
            <w:t xml:space="preserve">Nachfolgend erhalten Sie eine Tabelle mit Kennzahlen </w:t>
          </w:r>
          <w:r w:rsidR="00A23C74">
            <w:rPr>
              <w:rFonts w:eastAsia="Times New Roman" w:cs="Arial"/>
              <w:bCs/>
              <w:i/>
              <w:iCs/>
              <w:spacing w:val="0"/>
              <w:kern w:val="0"/>
              <w:szCs w:val="21"/>
              <w:lang w:val="de-DE" w:eastAsia="en-US" w:bidi="th-TH"/>
            </w:rPr>
            <w:t xml:space="preserve">der Covestro AG </w:t>
          </w:r>
          <w:r>
            <w:rPr>
              <w:rFonts w:eastAsia="Times New Roman" w:cs="Arial"/>
              <w:bCs/>
              <w:i/>
              <w:iCs/>
              <w:spacing w:val="0"/>
              <w:kern w:val="0"/>
              <w:szCs w:val="21"/>
              <w:lang w:val="de-DE" w:eastAsia="en-US" w:bidi="th-TH"/>
            </w:rPr>
            <w:t xml:space="preserve">zum Geschäftsjahr 2022. </w:t>
          </w:r>
        </w:p>
        <w:p w14:paraId="7141EA26" w14:textId="08C09990" w:rsidR="00A23C74" w:rsidRDefault="00A23C74" w:rsidP="008F5945">
          <w:pPr>
            <w:spacing w:after="0" w:line="300" w:lineRule="atLeast"/>
            <w:ind w:left="-432"/>
            <w:rPr>
              <w:rFonts w:eastAsia="Times New Roman" w:cs="Arial"/>
              <w:bCs/>
              <w:i/>
              <w:iCs/>
              <w:spacing w:val="0"/>
              <w:kern w:val="0"/>
              <w:szCs w:val="21"/>
              <w:lang w:val="de-DE" w:eastAsia="en-US" w:bidi="th-TH"/>
            </w:rPr>
          </w:pPr>
        </w:p>
        <w:p w14:paraId="5FCFD033" w14:textId="0CB3F5B0" w:rsidR="00A23C74" w:rsidRDefault="00A23C74" w:rsidP="008F5945">
          <w:pPr>
            <w:spacing w:after="0" w:line="300" w:lineRule="atLeast"/>
            <w:ind w:left="-432"/>
            <w:rPr>
              <w:rFonts w:eastAsia="Times New Roman" w:cs="Arial"/>
              <w:bCs/>
              <w:i/>
              <w:iCs/>
              <w:spacing w:val="0"/>
              <w:kern w:val="0"/>
              <w:szCs w:val="21"/>
              <w:lang w:val="de-DE" w:eastAsia="en-US" w:bidi="th-TH"/>
            </w:rPr>
          </w:pPr>
          <w:r>
            <w:rPr>
              <w:rFonts w:eastAsia="Times New Roman" w:cs="Arial"/>
              <w:bCs/>
              <w:i/>
              <w:iCs/>
              <w:spacing w:val="0"/>
              <w:kern w:val="0"/>
              <w:szCs w:val="21"/>
              <w:lang w:val="de-DE" w:eastAsia="en-US" w:bidi="th-TH"/>
            </w:rPr>
            <w:t>Die Bilanz-Pressekonferenz beginnt um 10:30 Uhr MEZ und kann</w:t>
          </w:r>
          <w:r w:rsidR="003F70F4">
            <w:rPr>
              <w:rFonts w:eastAsia="Times New Roman" w:cs="Arial"/>
              <w:bCs/>
              <w:i/>
              <w:iCs/>
              <w:spacing w:val="0"/>
              <w:kern w:val="0"/>
              <w:szCs w:val="21"/>
              <w:lang w:val="de-DE" w:eastAsia="en-US" w:bidi="th-TH"/>
            </w:rPr>
            <w:t xml:space="preserve"> </w:t>
          </w:r>
          <w:r w:rsidR="00F02202">
            <w:fldChar w:fldCharType="begin"/>
          </w:r>
          <w:r w:rsidR="00F02202" w:rsidRPr="00520654">
            <w:rPr>
              <w:lang w:val="de-DE"/>
            </w:rPr>
            <w:instrText xml:space="preserve"> HYPERLINK "https://webcast.movingimage.com/csr/" \l "/webcast/63ecf9fb0dda947e9b47a984/de" </w:instrText>
          </w:r>
          <w:r w:rsidR="00F02202">
            <w:fldChar w:fldCharType="separate"/>
          </w:r>
          <w:r w:rsidR="003F70F4" w:rsidRPr="003F70F4">
            <w:rPr>
              <w:rStyle w:val="Hyperlink"/>
              <w:rFonts w:eastAsia="Times New Roman" w:cs="Arial"/>
              <w:bCs/>
              <w:i/>
              <w:iCs/>
              <w:spacing w:val="0"/>
              <w:kern w:val="0"/>
              <w:szCs w:val="21"/>
              <w:lang w:val="de-DE" w:eastAsia="en-US" w:bidi="th-TH"/>
            </w:rPr>
            <w:t>hier</w:t>
          </w:r>
          <w:r w:rsidR="00F02202">
            <w:rPr>
              <w:rStyle w:val="Hyperlink"/>
              <w:rFonts w:eastAsia="Times New Roman" w:cs="Arial"/>
              <w:bCs/>
              <w:i/>
              <w:iCs/>
              <w:spacing w:val="0"/>
              <w:kern w:val="0"/>
              <w:szCs w:val="21"/>
              <w:lang w:val="de-DE" w:eastAsia="en-US" w:bidi="th-TH"/>
            </w:rPr>
            <w:fldChar w:fldCharType="end"/>
          </w:r>
          <w:r>
            <w:rPr>
              <w:rFonts w:eastAsia="Times New Roman" w:cs="Arial"/>
              <w:bCs/>
              <w:i/>
              <w:iCs/>
              <w:spacing w:val="0"/>
              <w:kern w:val="0"/>
              <w:szCs w:val="21"/>
              <w:lang w:val="de-DE" w:eastAsia="en-US" w:bidi="th-TH"/>
            </w:rPr>
            <w:t xml:space="preserve"> live verfolgt werden. </w:t>
          </w:r>
        </w:p>
        <w:p w14:paraId="3696B77A" w14:textId="77777777" w:rsidR="00C54F4C" w:rsidRDefault="00C54F4C" w:rsidP="008F5945">
          <w:pPr>
            <w:spacing w:after="0" w:line="300" w:lineRule="atLeast"/>
            <w:ind w:left="-432"/>
            <w:rPr>
              <w:rFonts w:eastAsia="Times New Roman" w:cs="Arial"/>
              <w:bCs/>
              <w:i/>
              <w:iCs/>
              <w:spacing w:val="0"/>
              <w:kern w:val="0"/>
              <w:szCs w:val="21"/>
              <w:lang w:val="de-DE" w:eastAsia="en-US" w:bidi="th-TH"/>
            </w:rPr>
          </w:pPr>
        </w:p>
        <w:p w14:paraId="6B4669DB" w14:textId="7947462F" w:rsidR="00A23C74" w:rsidRDefault="007F739B" w:rsidP="008F5945">
          <w:pPr>
            <w:spacing w:after="0" w:line="300" w:lineRule="atLeast"/>
            <w:ind w:left="-432"/>
            <w:rPr>
              <w:rFonts w:eastAsia="Times New Roman" w:cs="Arial"/>
              <w:bCs/>
              <w:i/>
              <w:iCs/>
              <w:spacing w:val="0"/>
              <w:kern w:val="0"/>
              <w:szCs w:val="21"/>
              <w:lang w:val="de-DE" w:eastAsia="en-US" w:bidi="th-TH"/>
            </w:rPr>
          </w:pPr>
          <w:r>
            <w:rPr>
              <w:rFonts w:eastAsia="Times New Roman" w:cs="Arial"/>
              <w:bCs/>
              <w:i/>
              <w:iCs/>
              <w:spacing w:val="0"/>
              <w:kern w:val="0"/>
              <w:szCs w:val="21"/>
              <w:lang w:val="de-DE" w:eastAsia="en-US" w:bidi="th-TH"/>
            </w:rPr>
            <w:t xml:space="preserve">Die Präsentation der Bilanz-Pressekonferenz finden Sie in der digitalen Pressemappe ab </w:t>
          </w:r>
          <w:r w:rsidR="00E31817">
            <w:rPr>
              <w:rFonts w:eastAsia="Times New Roman" w:cs="Arial"/>
              <w:bCs/>
              <w:i/>
              <w:iCs/>
              <w:spacing w:val="0"/>
              <w:kern w:val="0"/>
              <w:szCs w:val="21"/>
              <w:lang w:val="de-DE" w:eastAsia="en-US" w:bidi="th-TH"/>
            </w:rPr>
            <w:t>07:00</w:t>
          </w:r>
          <w:r>
            <w:rPr>
              <w:rFonts w:eastAsia="Times New Roman" w:cs="Arial"/>
              <w:bCs/>
              <w:i/>
              <w:iCs/>
              <w:spacing w:val="0"/>
              <w:kern w:val="0"/>
              <w:szCs w:val="21"/>
              <w:lang w:val="de-DE" w:eastAsia="en-US" w:bidi="th-TH"/>
            </w:rPr>
            <w:t xml:space="preserve"> Uhr MEZ unter: </w:t>
          </w:r>
          <w:r w:rsidR="00F02202">
            <w:fldChar w:fldCharType="begin"/>
          </w:r>
          <w:r w:rsidR="00F02202" w:rsidRPr="00520654">
            <w:rPr>
              <w:lang w:val="de-DE"/>
            </w:rPr>
            <w:instrText xml:space="preserve"> HYPERLINK "https://covestro.com/press/de" </w:instrText>
          </w:r>
          <w:r w:rsidR="00F02202">
            <w:fldChar w:fldCharType="separate"/>
          </w:r>
          <w:r w:rsidRPr="00F92288">
            <w:rPr>
              <w:rStyle w:val="Hyperlink"/>
              <w:rFonts w:eastAsia="Times New Roman" w:cs="Arial"/>
              <w:bCs/>
              <w:i/>
              <w:iCs/>
              <w:spacing w:val="0"/>
              <w:kern w:val="0"/>
              <w:szCs w:val="21"/>
              <w:lang w:val="de-DE" w:eastAsia="en-US" w:bidi="th-TH"/>
            </w:rPr>
            <w:t>https://covestro.com/press/de</w:t>
          </w:r>
          <w:r w:rsidR="00F02202">
            <w:rPr>
              <w:rStyle w:val="Hyperlink"/>
              <w:rFonts w:eastAsia="Times New Roman" w:cs="Arial"/>
              <w:bCs/>
              <w:i/>
              <w:iCs/>
              <w:spacing w:val="0"/>
              <w:kern w:val="0"/>
              <w:szCs w:val="21"/>
              <w:lang w:val="de-DE" w:eastAsia="en-US" w:bidi="th-TH"/>
            </w:rPr>
            <w:fldChar w:fldCharType="end"/>
          </w:r>
          <w:r>
            <w:rPr>
              <w:rFonts w:eastAsia="Times New Roman" w:cs="Arial"/>
              <w:bCs/>
              <w:i/>
              <w:iCs/>
              <w:spacing w:val="0"/>
              <w:kern w:val="0"/>
              <w:szCs w:val="21"/>
              <w:lang w:val="de-DE" w:eastAsia="en-US" w:bidi="th-TH"/>
            </w:rPr>
            <w:t xml:space="preserve"> </w:t>
          </w:r>
        </w:p>
        <w:p w14:paraId="5A5F9D30" w14:textId="211E1FD1" w:rsidR="009B4252" w:rsidRDefault="009B4252" w:rsidP="008F5945">
          <w:pPr>
            <w:spacing w:after="0" w:line="300" w:lineRule="atLeast"/>
            <w:ind w:left="-432"/>
            <w:rPr>
              <w:rFonts w:eastAsia="Times New Roman" w:cs="Arial"/>
              <w:bCs/>
              <w:i/>
              <w:iCs/>
              <w:spacing w:val="0"/>
              <w:kern w:val="0"/>
              <w:szCs w:val="21"/>
              <w:lang w:val="de-DE" w:eastAsia="en-US" w:bidi="th-TH"/>
            </w:rPr>
          </w:pPr>
        </w:p>
        <w:p w14:paraId="5C40D2A0" w14:textId="3FE11F4D" w:rsidR="009B4252" w:rsidRPr="009B4252" w:rsidRDefault="009B4252" w:rsidP="009B4252">
          <w:pPr>
            <w:spacing w:after="0" w:line="300" w:lineRule="atLeast"/>
            <w:ind w:left="-432"/>
            <w:rPr>
              <w:rFonts w:eastAsia="Times New Roman" w:cs="Arial"/>
              <w:bCs/>
              <w:i/>
              <w:iCs/>
              <w:spacing w:val="0"/>
              <w:kern w:val="0"/>
              <w:szCs w:val="21"/>
              <w:lang w:val="de-DE" w:eastAsia="en-US" w:bidi="th-TH"/>
            </w:rPr>
          </w:pPr>
          <w:r>
            <w:rPr>
              <w:rFonts w:eastAsia="Times New Roman" w:cs="Arial"/>
              <w:bCs/>
              <w:i/>
              <w:iCs/>
              <w:spacing w:val="0"/>
              <w:kern w:val="0"/>
              <w:szCs w:val="21"/>
              <w:lang w:val="de-DE" w:eastAsia="en-US" w:bidi="th-TH"/>
            </w:rPr>
            <w:t>Der Geschäftsbericht 2022 ist verfügbar unter</w:t>
          </w:r>
          <w:r w:rsidR="007F739B">
            <w:rPr>
              <w:rFonts w:eastAsia="Times New Roman" w:cs="Arial"/>
              <w:bCs/>
              <w:i/>
              <w:iCs/>
              <w:spacing w:val="0"/>
              <w:kern w:val="0"/>
              <w:szCs w:val="21"/>
              <w:lang w:val="de-DE" w:eastAsia="en-US" w:bidi="th-TH"/>
            </w:rPr>
            <w:t>:</w:t>
          </w:r>
          <w:r>
            <w:rPr>
              <w:rFonts w:eastAsia="Times New Roman" w:cs="Arial"/>
              <w:bCs/>
              <w:i/>
              <w:iCs/>
              <w:spacing w:val="0"/>
              <w:kern w:val="0"/>
              <w:szCs w:val="21"/>
              <w:lang w:val="de-DE" w:eastAsia="en-US" w:bidi="th-TH"/>
            </w:rPr>
            <w:t xml:space="preserve"> </w:t>
          </w:r>
          <w:r w:rsidR="00F02202">
            <w:fldChar w:fldCharType="begin"/>
          </w:r>
          <w:r w:rsidR="00F02202" w:rsidRPr="00520654">
            <w:rPr>
              <w:lang w:val="de-DE"/>
            </w:rPr>
            <w:instrText xml:space="preserve"> HYPERLINK "https://bericht.covestro.com" </w:instrText>
          </w:r>
          <w:r w:rsidR="00F02202">
            <w:fldChar w:fldCharType="separate"/>
          </w:r>
          <w:r w:rsidRPr="00F92288">
            <w:rPr>
              <w:rStyle w:val="Hyperlink"/>
              <w:rFonts w:eastAsia="Times New Roman" w:cs="Arial"/>
              <w:bCs/>
              <w:i/>
              <w:iCs/>
              <w:spacing w:val="0"/>
              <w:kern w:val="0"/>
              <w:szCs w:val="21"/>
              <w:lang w:val="de-DE" w:eastAsia="en-US" w:bidi="th-TH"/>
            </w:rPr>
            <w:t>https://bericht.covestro.com</w:t>
          </w:r>
          <w:r w:rsidR="00F02202">
            <w:rPr>
              <w:rStyle w:val="Hyperlink"/>
              <w:rFonts w:eastAsia="Times New Roman" w:cs="Arial"/>
              <w:bCs/>
              <w:i/>
              <w:iCs/>
              <w:spacing w:val="0"/>
              <w:kern w:val="0"/>
              <w:szCs w:val="21"/>
              <w:lang w:val="de-DE" w:eastAsia="en-US" w:bidi="th-TH"/>
            </w:rPr>
            <w:fldChar w:fldCharType="end"/>
          </w:r>
          <w:r>
            <w:rPr>
              <w:rFonts w:eastAsia="Times New Roman" w:cs="Arial"/>
              <w:bCs/>
              <w:i/>
              <w:iCs/>
              <w:spacing w:val="0"/>
              <w:kern w:val="0"/>
              <w:szCs w:val="21"/>
              <w:lang w:val="de-DE" w:eastAsia="en-US" w:bidi="th-TH"/>
            </w:rPr>
            <w:t xml:space="preserve"> </w:t>
          </w:r>
        </w:p>
        <w:p w14:paraId="0B217907" w14:textId="77777777" w:rsidR="009B4252" w:rsidRDefault="009B4252" w:rsidP="008F5945">
          <w:pPr>
            <w:spacing w:after="0" w:line="300" w:lineRule="atLeast"/>
            <w:ind w:left="-432"/>
            <w:rPr>
              <w:rFonts w:eastAsia="Times New Roman" w:cs="Arial"/>
              <w:b/>
              <w:spacing w:val="0"/>
              <w:kern w:val="0"/>
              <w:szCs w:val="21"/>
              <w:lang w:val="de-DE" w:eastAsia="en-US" w:bidi="th-TH"/>
            </w:rPr>
          </w:pPr>
        </w:p>
        <w:p w14:paraId="5AC3A344" w14:textId="40800A8C" w:rsidR="008F5945" w:rsidRPr="009B4252" w:rsidRDefault="008F5945" w:rsidP="008F5945">
          <w:pPr>
            <w:spacing w:after="0" w:line="300" w:lineRule="atLeast"/>
            <w:ind w:left="-432"/>
            <w:rPr>
              <w:rFonts w:eastAsia="Times New Roman" w:cs="Arial"/>
              <w:b/>
              <w:spacing w:val="0"/>
              <w:kern w:val="0"/>
              <w:szCs w:val="21"/>
              <w:lang w:val="de-DE" w:eastAsia="en-US"/>
            </w:rPr>
          </w:pPr>
          <w:r w:rsidRPr="009B4252">
            <w:rPr>
              <w:rFonts w:eastAsia="Times New Roman" w:cs="Arial"/>
              <w:b/>
              <w:spacing w:val="0"/>
              <w:kern w:val="0"/>
              <w:szCs w:val="21"/>
              <w:lang w:val="de-DE" w:eastAsia="en-US"/>
            </w:rPr>
            <w:t>Über Covestro:</w:t>
          </w:r>
        </w:p>
        <w:p w14:paraId="1E5B59D2" w14:textId="6BA53BAC" w:rsidR="008F5945" w:rsidRPr="005D4F2B" w:rsidRDefault="008F5945" w:rsidP="008F5945">
          <w:pPr>
            <w:spacing w:after="0" w:line="300" w:lineRule="atLeast"/>
            <w:ind w:left="-432"/>
            <w:rPr>
              <w:lang w:val="de-DE"/>
            </w:rPr>
          </w:pPr>
          <w:r w:rsidRPr="005D4F2B">
            <w:rPr>
              <w:lang w:val="de-DE"/>
            </w:rPr>
            <w:t xml:space="preserve">Covestro zählt zu den weltweit führenden Herstellern von hochwertigen Kunststoffen und deren Komponenten. Mit seinen innovativen Produkten und Verfahren trägt das </w:t>
          </w:r>
          <w:r w:rsidRPr="005D4F2B">
            <w:rPr>
              <w:lang w:val="de-DE"/>
            </w:rPr>
            <w:lastRenderedPageBreak/>
            <w:t xml:space="preserve">Unternehmen zu mehr Nachhaltigkeit und Lebensqualität auf vielen Gebieten bei. Covestro beliefert rund um den Globus Kunden in Schlüsselindustrien wie Mobilität, Bauen und Wohnen sowie Elektro und Elektronik. Außerdem werden die Polymere von Covestro in Bereichen wie Sport und Freizeit, Kosmetik, Gesundheit sowie in der Chemieindustrie selbst eingesetzt. </w:t>
          </w:r>
          <w:r w:rsidR="00022CE9">
            <w:rPr>
              <w:lang w:val="de-DE"/>
            </w:rPr>
            <w:t xml:space="preserve"> </w:t>
          </w:r>
        </w:p>
        <w:p w14:paraId="31919944" w14:textId="77777777" w:rsidR="008F5945" w:rsidRDefault="008F5945" w:rsidP="008F5945">
          <w:pPr>
            <w:spacing w:after="0" w:line="300" w:lineRule="atLeast"/>
            <w:ind w:left="-432"/>
            <w:rPr>
              <w:lang w:val="de-DE"/>
            </w:rPr>
          </w:pPr>
        </w:p>
        <w:p w14:paraId="39B1A696" w14:textId="6ABE5CDD" w:rsidR="008F5945" w:rsidRDefault="008F5945" w:rsidP="008F5945">
          <w:pPr>
            <w:spacing w:after="0" w:line="300" w:lineRule="atLeast"/>
            <w:ind w:left="-432"/>
            <w:rPr>
              <w:lang w:val="de-DE"/>
            </w:rPr>
          </w:pPr>
          <w:r w:rsidRPr="005D4F2B">
            <w:rPr>
              <w:lang w:val="de-DE"/>
            </w:rPr>
            <w:t xml:space="preserve">Das Unternehmen richtet sich vollständig auf die Kreislaufwirtschaft aus und strebt </w:t>
          </w:r>
          <w:r w:rsidRPr="00735799">
            <w:rPr>
              <w:lang w:val="de-DE"/>
            </w:rPr>
            <w:t>an</w:t>
          </w:r>
          <w:r>
            <w:rPr>
              <w:lang w:val="de-DE"/>
            </w:rPr>
            <w:t xml:space="preserve">, bis 2035 klimaneutral zu werden (Scope 1 und 2). </w:t>
          </w:r>
          <w:r w:rsidRPr="005D4F2B">
            <w:rPr>
              <w:lang w:val="de-DE"/>
            </w:rPr>
            <w:t>Im Geschäftsjahr 202</w:t>
          </w:r>
          <w:r w:rsidR="009E4FCE">
            <w:rPr>
              <w:lang w:val="de-DE"/>
            </w:rPr>
            <w:t>2</w:t>
          </w:r>
          <w:r w:rsidRPr="005D4F2B">
            <w:rPr>
              <w:lang w:val="de-DE"/>
            </w:rPr>
            <w:t xml:space="preserve"> erzielte Covestro einen Umsatz von </w:t>
          </w:r>
          <w:r w:rsidR="009E4FCE">
            <w:rPr>
              <w:lang w:val="de-DE"/>
            </w:rPr>
            <w:t>18</w:t>
          </w:r>
          <w:r w:rsidRPr="005D4F2B">
            <w:rPr>
              <w:lang w:val="de-DE"/>
            </w:rPr>
            <w:t xml:space="preserve"> Milliarden Euro. Per Ende 202</w:t>
          </w:r>
          <w:r w:rsidR="009E4FCE">
            <w:rPr>
              <w:lang w:val="de-DE"/>
            </w:rPr>
            <w:t>2</w:t>
          </w:r>
          <w:r w:rsidRPr="005D4F2B">
            <w:rPr>
              <w:lang w:val="de-DE"/>
            </w:rPr>
            <w:t xml:space="preserve"> produziert das Unternehmen an </w:t>
          </w:r>
          <w:r w:rsidRPr="008426FC">
            <w:rPr>
              <w:lang w:val="de-DE"/>
            </w:rPr>
            <w:t>50</w:t>
          </w:r>
          <w:r w:rsidRPr="005D4F2B">
            <w:rPr>
              <w:lang w:val="de-DE"/>
            </w:rPr>
            <w:t xml:space="preserve"> Standorten weltweit und beschäftigt </w:t>
          </w:r>
          <w:r w:rsidR="00E472EE">
            <w:rPr>
              <w:lang w:val="de-DE"/>
            </w:rPr>
            <w:t xml:space="preserve">rund </w:t>
          </w:r>
          <w:r w:rsidR="009E4FCE">
            <w:rPr>
              <w:lang w:val="de-DE"/>
            </w:rPr>
            <w:t>18.000</w:t>
          </w:r>
          <w:r w:rsidRPr="005D4F2B">
            <w:rPr>
              <w:lang w:val="de-DE"/>
            </w:rPr>
            <w:t xml:space="preserve"> Mitarbeitende (umgerechnet auf Vollzeitstellen). </w:t>
          </w:r>
        </w:p>
        <w:p w14:paraId="6F509D02" w14:textId="77777777" w:rsidR="008F5945" w:rsidRDefault="008F5945" w:rsidP="008F5945">
          <w:pPr>
            <w:spacing w:after="0" w:line="300" w:lineRule="atLeast"/>
            <w:ind w:left="-432"/>
            <w:rPr>
              <w:b/>
              <w:bCs/>
              <w:i/>
              <w:u w:val="single"/>
              <w:lang w:val="de-DE"/>
            </w:rPr>
          </w:pPr>
        </w:p>
        <w:p w14:paraId="02A451BD" w14:textId="77777777" w:rsidR="008F5945" w:rsidRPr="003B6863" w:rsidRDefault="008F5945" w:rsidP="008F5945">
          <w:pPr>
            <w:spacing w:after="0" w:line="300" w:lineRule="atLeast"/>
            <w:ind w:left="-432"/>
            <w:rPr>
              <w:i/>
              <w:iCs/>
              <w:lang w:val="de-DE"/>
            </w:rPr>
          </w:pPr>
          <w:r w:rsidRPr="003B6863">
            <w:rPr>
              <w:i/>
              <w:iCs/>
              <w:lang w:val="de-DE"/>
            </w:rPr>
            <w:t xml:space="preserve">Mehr Informationen finden Sie auf der </w:t>
          </w:r>
          <w:r w:rsidR="00F02202">
            <w:fldChar w:fldCharType="begin"/>
          </w:r>
          <w:r w:rsidR="00F02202" w:rsidRPr="00520654">
            <w:rPr>
              <w:lang w:val="de-DE"/>
            </w:rPr>
            <w:instrText xml:space="preserve"> HYPERLINK "http://www.covestro.com/de" </w:instrText>
          </w:r>
          <w:r w:rsidR="00F02202">
            <w:fldChar w:fldCharType="separate"/>
          </w:r>
          <w:r w:rsidRPr="003B6863">
            <w:rPr>
              <w:rStyle w:val="Hyperlink"/>
              <w:i/>
              <w:iCs/>
              <w:lang w:val="de-DE"/>
            </w:rPr>
            <w:t>Covestro Homepage</w:t>
          </w:r>
          <w:r w:rsidR="00F02202">
            <w:rPr>
              <w:rStyle w:val="Hyperlink"/>
              <w:i/>
              <w:iCs/>
              <w:lang w:val="de-DE"/>
            </w:rPr>
            <w:fldChar w:fldCharType="end"/>
          </w:r>
          <w:r w:rsidRPr="003B6863">
            <w:rPr>
              <w:i/>
              <w:iCs/>
              <w:lang w:val="de-DE"/>
            </w:rPr>
            <w:t xml:space="preserve">. </w:t>
          </w:r>
        </w:p>
        <w:p w14:paraId="74E06472" w14:textId="77777777" w:rsidR="008F5945" w:rsidRPr="003B6863" w:rsidRDefault="008F5945" w:rsidP="008F5945">
          <w:pPr>
            <w:spacing w:after="0" w:line="300" w:lineRule="atLeast"/>
            <w:ind w:left="-432"/>
            <w:rPr>
              <w:i/>
              <w:iCs/>
              <w:lang w:val="de-DE"/>
            </w:rPr>
          </w:pPr>
          <w:r>
            <w:rPr>
              <w:noProof/>
            </w:rPr>
            <w:drawing>
              <wp:anchor distT="0" distB="0" distL="114300" distR="114300" simplePos="0" relativeHeight="251658243" behindDoc="0" locked="0" layoutInCell="1" allowOverlap="1" wp14:anchorId="14038546" wp14:editId="661C95E9">
                <wp:simplePos x="0" y="0"/>
                <wp:positionH relativeFrom="column">
                  <wp:posOffset>3965575</wp:posOffset>
                </wp:positionH>
                <wp:positionV relativeFrom="paragraph">
                  <wp:posOffset>191135</wp:posOffset>
                </wp:positionV>
                <wp:extent cx="160655" cy="234950"/>
                <wp:effectExtent l="0" t="0" r="0" b="0"/>
                <wp:wrapNone/>
                <wp:docPr id="16" name="Picture 16" descr="Shape&#10;&#10;Description automatically generated with medium confid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medium confidence">
                          <a:hlinkClick r:id="rId11"/>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83631" r="2067"/>
                        <a:stretch/>
                      </pic:blipFill>
                      <pic:spPr bwMode="auto">
                        <a:xfrm>
                          <a:off x="0" y="0"/>
                          <a:ext cx="160655"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658244" behindDoc="0" locked="0" layoutInCell="1" allowOverlap="1" wp14:anchorId="71AFF06C" wp14:editId="05A744D7">
                <wp:simplePos x="0" y="0"/>
                <wp:positionH relativeFrom="column">
                  <wp:posOffset>3633470</wp:posOffset>
                </wp:positionH>
                <wp:positionV relativeFrom="paragraph">
                  <wp:posOffset>191135</wp:posOffset>
                </wp:positionV>
                <wp:extent cx="200660" cy="234950"/>
                <wp:effectExtent l="0" t="0" r="0" b="0"/>
                <wp:wrapNone/>
                <wp:docPr id="17" name="Picture 17" descr="Shape&#10;&#10;Description automatically generated with medium confidenc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10;&#10;Description automatically generated with medium confidence">
                          <a:hlinkClick r:id="rId13"/>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54164" r="27944"/>
                        <a:stretch/>
                      </pic:blipFill>
                      <pic:spPr bwMode="auto">
                        <a:xfrm>
                          <a:off x="0" y="0"/>
                          <a:ext cx="200660"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0" locked="0" layoutInCell="1" allowOverlap="1" wp14:anchorId="7D08AB44" wp14:editId="509F54A0">
                <wp:simplePos x="0" y="0"/>
                <wp:positionH relativeFrom="column">
                  <wp:posOffset>3305810</wp:posOffset>
                </wp:positionH>
                <wp:positionV relativeFrom="paragraph">
                  <wp:posOffset>191135</wp:posOffset>
                </wp:positionV>
                <wp:extent cx="217170" cy="234950"/>
                <wp:effectExtent l="0" t="0" r="0" b="0"/>
                <wp:wrapNone/>
                <wp:docPr id="12" name="Picture 12" descr="Shape&#10;&#10;Description automatically generated with medium confidenc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medium confidence">
                          <a:hlinkClick r:id="rId14"/>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24903" r="55796"/>
                        <a:stretch/>
                      </pic:blipFill>
                      <pic:spPr bwMode="auto">
                        <a:xfrm>
                          <a:off x="0" y="0"/>
                          <a:ext cx="217170"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658240" behindDoc="0" locked="0" layoutInCell="1" allowOverlap="1" wp14:anchorId="0B7E60F5" wp14:editId="0A5A60E3">
                <wp:simplePos x="0" y="0"/>
                <wp:positionH relativeFrom="column">
                  <wp:posOffset>3023146</wp:posOffset>
                </wp:positionH>
                <wp:positionV relativeFrom="paragraph">
                  <wp:posOffset>191135</wp:posOffset>
                </wp:positionV>
                <wp:extent cx="180073" cy="235543"/>
                <wp:effectExtent l="0" t="0" r="0" b="0"/>
                <wp:wrapNone/>
                <wp:docPr id="11" name="Picture 11" descr="Shape&#10;&#10;Description automatically generated with medium confidenc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medium confidence">
                          <a:hlinkClick r:id="rId15"/>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1" r="84020"/>
                        <a:stretch/>
                      </pic:blipFill>
                      <pic:spPr bwMode="auto">
                        <a:xfrm>
                          <a:off x="0" y="0"/>
                          <a:ext cx="180073" cy="2355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B6863">
            <w:rPr>
              <w:i/>
              <w:iCs/>
              <w:lang w:val="de-DE"/>
            </w:rPr>
            <w:t xml:space="preserve">Lesen Sie auch unseren </w:t>
          </w:r>
          <w:r w:rsidR="00F02202">
            <w:fldChar w:fldCharType="begin"/>
          </w:r>
          <w:r w:rsidR="00F02202" w:rsidRPr="00520654">
            <w:rPr>
              <w:lang w:val="de-DE"/>
            </w:rPr>
            <w:instrText xml:space="preserve"> HYPERLINK "http://www.covestro.com/blog/de" </w:instrText>
          </w:r>
          <w:r w:rsidR="00F02202">
            <w:fldChar w:fldCharType="separate"/>
          </w:r>
          <w:r w:rsidRPr="003B6863">
            <w:rPr>
              <w:rStyle w:val="Hyperlink"/>
              <w:i/>
              <w:iCs/>
              <w:lang w:val="de-DE"/>
            </w:rPr>
            <w:t>Corporate Blog</w:t>
          </w:r>
          <w:r w:rsidR="00F02202">
            <w:rPr>
              <w:rStyle w:val="Hyperlink"/>
              <w:i/>
              <w:iCs/>
              <w:lang w:val="de-DE"/>
            </w:rPr>
            <w:fldChar w:fldCharType="end"/>
          </w:r>
          <w:r w:rsidRPr="003B6863">
            <w:rPr>
              <w:i/>
              <w:iCs/>
              <w:lang w:val="de-DE"/>
            </w:rPr>
            <w:t>.</w:t>
          </w:r>
        </w:p>
        <w:p w14:paraId="5F7A70BC" w14:textId="77777777" w:rsidR="008F5945" w:rsidRPr="000F190B" w:rsidRDefault="008F5945" w:rsidP="008F5945">
          <w:pPr>
            <w:spacing w:after="0" w:line="300" w:lineRule="atLeast"/>
            <w:ind w:left="-432"/>
            <w:rPr>
              <w:i/>
              <w:iCs/>
              <w:lang w:val="de-DE"/>
            </w:rPr>
          </w:pPr>
          <w:r w:rsidRPr="003B6863">
            <w:rPr>
              <w:i/>
              <w:iCs/>
              <w:lang w:val="de-DE"/>
            </w:rPr>
            <w:t xml:space="preserve">Folgen Sie uns auf den Covestro Social Media Kanälen: </w:t>
          </w:r>
        </w:p>
        <w:p w14:paraId="7743CEDC" w14:textId="77777777" w:rsidR="008F5945" w:rsidRPr="00CF2163" w:rsidRDefault="008F5945" w:rsidP="008F5945">
          <w:pPr>
            <w:spacing w:after="0" w:line="300" w:lineRule="atLeast"/>
            <w:ind w:left="-432"/>
            <w:rPr>
              <w:rFonts w:ascii="Calibri" w:eastAsia="Calibri" w:hAnsi="Calibri" w:cs="Calibri"/>
              <w:spacing w:val="0"/>
              <w:kern w:val="0"/>
              <w:sz w:val="22"/>
              <w:lang w:val="de-DE" w:eastAsia="en-US"/>
            </w:rPr>
          </w:pPr>
        </w:p>
        <w:p w14:paraId="7F63C3B5" w14:textId="77777777" w:rsidR="008F5945" w:rsidRPr="008C5D7F" w:rsidRDefault="008F5945" w:rsidP="008F5945">
          <w:pPr>
            <w:spacing w:after="0" w:line="300" w:lineRule="atLeast"/>
            <w:ind w:left="-432"/>
            <w:rPr>
              <w:rFonts w:eastAsia="Calibri" w:cs="Arial"/>
              <w:spacing w:val="0"/>
              <w:kern w:val="0"/>
              <w:sz w:val="16"/>
              <w:szCs w:val="16"/>
              <w:lang w:val="de-DE" w:eastAsia="en-US"/>
            </w:rPr>
          </w:pPr>
          <w:r w:rsidRPr="008C5D7F">
            <w:rPr>
              <w:rFonts w:eastAsia="Calibri" w:cs="Arial"/>
              <w:b/>
              <w:spacing w:val="0"/>
              <w:kern w:val="0"/>
              <w:sz w:val="16"/>
              <w:szCs w:val="16"/>
              <w:lang w:val="de-DE" w:eastAsia="en-US"/>
            </w:rPr>
            <w:t>Zukunftsgerichtete Aussagen</w:t>
          </w:r>
        </w:p>
        <w:p w14:paraId="467A5B39" w14:textId="7CE6E42C" w:rsidR="00352F1F" w:rsidRDefault="008F5945" w:rsidP="002739F3">
          <w:pPr>
            <w:spacing w:after="0" w:line="300" w:lineRule="atLeast"/>
            <w:ind w:left="-432"/>
            <w:rPr>
              <w:sz w:val="16"/>
              <w:szCs w:val="16"/>
              <w:lang w:val="de-DE" w:bidi="th-TH"/>
            </w:rPr>
          </w:pPr>
          <w:r w:rsidRPr="00E76669">
            <w:rPr>
              <w:sz w:val="16"/>
              <w:szCs w:val="16"/>
              <w:lang w:val="de-DE"/>
            </w:rPr>
            <w:t xml:space="preserve">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t>
          </w:r>
          <w:r w:rsidR="00F02202">
            <w:fldChar w:fldCharType="begin"/>
          </w:r>
          <w:r w:rsidR="00F02202" w:rsidRPr="00520654">
            <w:rPr>
              <w:lang w:val="de-DE"/>
            </w:rPr>
            <w:instrText xml:space="preserve"> HYPERLINK "http://www.covestro.com" </w:instrText>
          </w:r>
          <w:r w:rsidR="00F02202">
            <w:fldChar w:fldCharType="separate"/>
          </w:r>
          <w:r w:rsidRPr="00090D07">
            <w:rPr>
              <w:rStyle w:val="Hyperlink"/>
              <w:sz w:val="16"/>
              <w:szCs w:val="16"/>
              <w:lang w:val="de-DE"/>
            </w:rPr>
            <w:t>www.covestro.com</w:t>
          </w:r>
          <w:r w:rsidR="00F02202">
            <w:rPr>
              <w:rStyle w:val="Hyperlink"/>
              <w:sz w:val="16"/>
              <w:szCs w:val="16"/>
              <w:lang w:val="de-DE"/>
            </w:rPr>
            <w:fldChar w:fldCharType="end"/>
          </w:r>
          <w:r>
            <w:rPr>
              <w:sz w:val="16"/>
              <w:szCs w:val="16"/>
              <w:lang w:val="de-DE"/>
            </w:rPr>
            <w:t xml:space="preserve"> </w:t>
          </w:r>
          <w:r w:rsidRPr="00E76669">
            <w:rPr>
              <w:sz w:val="16"/>
              <w:szCs w:val="16"/>
              <w:lang w:val="de-DE"/>
            </w:rPr>
            <w:t xml:space="preserve"> zur Verfügung. Die Gesellschaft übernimmt keinerlei Verpflichtung, solche zukunftsgerichteten Aussagen fortzuschreiben und an zukünftige Ereignisse oder Entwicklungen anzupassen</w:t>
          </w:r>
          <w:r w:rsidR="002739F3">
            <w:rPr>
              <w:sz w:val="16"/>
              <w:szCs w:val="16"/>
              <w:lang w:val="de-DE"/>
            </w:rPr>
            <w:t xml:space="preserve"> </w:t>
          </w:r>
        </w:p>
      </w:sdtContent>
    </w:sdt>
    <w:p w14:paraId="40CC5A5B" w14:textId="7AB31DF6" w:rsidR="004D7CE0" w:rsidRDefault="004D7CE0" w:rsidP="002739F3">
      <w:pPr>
        <w:spacing w:after="0" w:line="300" w:lineRule="atLeast"/>
        <w:ind w:left="-432"/>
        <w:rPr>
          <w:sz w:val="16"/>
          <w:szCs w:val="16"/>
          <w:lang w:val="de-DE" w:bidi="th-TH"/>
        </w:rPr>
      </w:pPr>
    </w:p>
    <w:p w14:paraId="44915C74" w14:textId="1794B22C" w:rsidR="004D7CE0" w:rsidRDefault="004D7CE0" w:rsidP="002739F3">
      <w:pPr>
        <w:spacing w:after="0" w:line="300" w:lineRule="atLeast"/>
        <w:ind w:left="-432"/>
        <w:rPr>
          <w:sz w:val="16"/>
          <w:szCs w:val="16"/>
          <w:lang w:val="de-DE" w:bidi="th-TH"/>
        </w:rPr>
      </w:pPr>
    </w:p>
    <w:p w14:paraId="3E840844" w14:textId="6A3E0113" w:rsidR="004D7CE0" w:rsidRDefault="004D7CE0" w:rsidP="002739F3">
      <w:pPr>
        <w:spacing w:after="0" w:line="300" w:lineRule="atLeast"/>
        <w:ind w:left="-432"/>
        <w:rPr>
          <w:sz w:val="16"/>
          <w:szCs w:val="16"/>
          <w:lang w:val="de-DE" w:bidi="th-TH"/>
        </w:rPr>
      </w:pPr>
    </w:p>
    <w:p w14:paraId="67BC3714" w14:textId="3A99D9CD" w:rsidR="004D7CE0" w:rsidRDefault="004D7CE0" w:rsidP="002739F3">
      <w:pPr>
        <w:spacing w:after="0" w:line="300" w:lineRule="atLeast"/>
        <w:ind w:left="-432"/>
        <w:rPr>
          <w:sz w:val="16"/>
          <w:szCs w:val="16"/>
          <w:lang w:val="de-DE" w:bidi="th-TH"/>
        </w:rPr>
      </w:pPr>
    </w:p>
    <w:p w14:paraId="3B4557A7" w14:textId="6E4074C3" w:rsidR="004D7CE0" w:rsidRDefault="004D7CE0" w:rsidP="002739F3">
      <w:pPr>
        <w:spacing w:after="0" w:line="300" w:lineRule="atLeast"/>
        <w:ind w:left="-432"/>
        <w:rPr>
          <w:sz w:val="16"/>
          <w:szCs w:val="16"/>
          <w:lang w:val="de-DE" w:bidi="th-TH"/>
        </w:rPr>
      </w:pPr>
    </w:p>
    <w:p w14:paraId="39CC478A" w14:textId="6CE145C8" w:rsidR="004D7CE0" w:rsidRDefault="004D7CE0" w:rsidP="002739F3">
      <w:pPr>
        <w:spacing w:after="0" w:line="300" w:lineRule="atLeast"/>
        <w:ind w:left="-432"/>
        <w:rPr>
          <w:sz w:val="16"/>
          <w:szCs w:val="16"/>
          <w:lang w:val="de-DE" w:bidi="th-TH"/>
        </w:rPr>
      </w:pPr>
    </w:p>
    <w:p w14:paraId="193F02E5" w14:textId="215EBAC6" w:rsidR="004D7CE0" w:rsidRDefault="004D7CE0" w:rsidP="002739F3">
      <w:pPr>
        <w:spacing w:after="0" w:line="300" w:lineRule="atLeast"/>
        <w:ind w:left="-432"/>
        <w:rPr>
          <w:sz w:val="16"/>
          <w:szCs w:val="16"/>
          <w:lang w:val="de-DE" w:bidi="th-TH"/>
        </w:rPr>
      </w:pPr>
    </w:p>
    <w:p w14:paraId="4A2FFE85" w14:textId="2E43FDD3" w:rsidR="004D7CE0" w:rsidRDefault="004D7CE0" w:rsidP="002739F3">
      <w:pPr>
        <w:spacing w:after="0" w:line="300" w:lineRule="atLeast"/>
        <w:ind w:left="-432"/>
        <w:rPr>
          <w:sz w:val="16"/>
          <w:szCs w:val="16"/>
          <w:lang w:val="de-DE" w:bidi="th-TH"/>
        </w:rPr>
      </w:pPr>
    </w:p>
    <w:p w14:paraId="016D4266" w14:textId="5799061D" w:rsidR="004D7CE0" w:rsidRDefault="004D7CE0" w:rsidP="002739F3">
      <w:pPr>
        <w:spacing w:after="0" w:line="300" w:lineRule="atLeast"/>
        <w:ind w:left="-432"/>
        <w:rPr>
          <w:sz w:val="16"/>
          <w:szCs w:val="16"/>
          <w:lang w:val="de-DE" w:bidi="th-TH"/>
        </w:rPr>
      </w:pPr>
    </w:p>
    <w:p w14:paraId="248C762E" w14:textId="3B9E9A61" w:rsidR="004D7CE0" w:rsidRDefault="004D7CE0" w:rsidP="002739F3">
      <w:pPr>
        <w:spacing w:after="0" w:line="300" w:lineRule="atLeast"/>
        <w:ind w:left="-432"/>
        <w:rPr>
          <w:sz w:val="16"/>
          <w:szCs w:val="16"/>
          <w:lang w:val="de-DE" w:bidi="th-TH"/>
        </w:rPr>
      </w:pPr>
    </w:p>
    <w:p w14:paraId="4E9542A5" w14:textId="4F2A91C0" w:rsidR="004D7CE0" w:rsidRDefault="004D7CE0" w:rsidP="002739F3">
      <w:pPr>
        <w:spacing w:after="0" w:line="300" w:lineRule="atLeast"/>
        <w:ind w:left="-432"/>
        <w:rPr>
          <w:sz w:val="16"/>
          <w:szCs w:val="16"/>
          <w:lang w:val="de-DE" w:bidi="th-TH"/>
        </w:rPr>
      </w:pPr>
    </w:p>
    <w:p w14:paraId="2F265C7A" w14:textId="6DB6731C" w:rsidR="004D7CE0" w:rsidRDefault="004D7CE0" w:rsidP="002739F3">
      <w:pPr>
        <w:spacing w:after="0" w:line="300" w:lineRule="atLeast"/>
        <w:ind w:left="-432"/>
        <w:rPr>
          <w:sz w:val="16"/>
          <w:szCs w:val="16"/>
          <w:lang w:val="de-DE" w:bidi="th-TH"/>
        </w:rPr>
      </w:pPr>
    </w:p>
    <w:p w14:paraId="0B6ADB42" w14:textId="1D6A1D9D" w:rsidR="004D7CE0" w:rsidRDefault="004D7CE0" w:rsidP="002739F3">
      <w:pPr>
        <w:spacing w:after="0" w:line="300" w:lineRule="atLeast"/>
        <w:ind w:left="-432"/>
        <w:rPr>
          <w:sz w:val="16"/>
          <w:szCs w:val="16"/>
          <w:lang w:val="de-DE" w:bidi="th-TH"/>
        </w:rPr>
      </w:pPr>
    </w:p>
    <w:p w14:paraId="50F09E1F" w14:textId="39EEDC7C" w:rsidR="004D7CE0" w:rsidRDefault="004D7CE0" w:rsidP="0062467E">
      <w:pPr>
        <w:spacing w:after="0" w:line="300" w:lineRule="atLeast"/>
        <w:rPr>
          <w:sz w:val="16"/>
          <w:szCs w:val="16"/>
          <w:lang w:val="de-DE" w:bidi="th-TH"/>
        </w:rPr>
      </w:pPr>
    </w:p>
    <w:tbl>
      <w:tblPr>
        <w:tblW w:w="7938" w:type="dxa"/>
        <w:tblInd w:w="-596" w:type="dxa"/>
        <w:tblLayout w:type="fixed"/>
        <w:tblCellMar>
          <w:left w:w="0" w:type="dxa"/>
          <w:right w:w="0" w:type="dxa"/>
        </w:tblCellMar>
        <w:tblLook w:val="0000" w:firstRow="0" w:lastRow="0" w:firstColumn="0" w:lastColumn="0" w:noHBand="0" w:noVBand="0"/>
        <w:tblCaption w:val="Pressemitteilung "/>
        <w:tblDescription w:val="SNEID_e0a1779c373c41d08b6fcd6736fc0f13"/>
      </w:tblPr>
      <w:tblGrid>
        <w:gridCol w:w="1134"/>
        <w:gridCol w:w="1134"/>
        <w:gridCol w:w="1134"/>
        <w:gridCol w:w="1134"/>
        <w:gridCol w:w="1134"/>
        <w:gridCol w:w="1134"/>
        <w:gridCol w:w="1134"/>
      </w:tblGrid>
      <w:tr w:rsidR="00FB3AEB" w:rsidRPr="00E073B6" w14:paraId="2706B89F" w14:textId="77777777" w:rsidTr="00FB3AEB">
        <w:trPr>
          <w:tblHeader/>
        </w:trPr>
        <w:tc>
          <w:tcPr>
            <w:tcW w:w="7938" w:type="dxa"/>
            <w:gridSpan w:val="7"/>
            <w:tcBorders>
              <w:bottom w:val="single" w:sz="8" w:space="0" w:color="999999"/>
            </w:tcBorders>
            <w:vAlign w:val="center"/>
          </w:tcPr>
          <w:p w14:paraId="74958470" w14:textId="77777777" w:rsidR="00FB3AEB" w:rsidRPr="00E073B6" w:rsidRDefault="00FB3AEB" w:rsidP="00E9200C">
            <w:pPr>
              <w:pStyle w:val="Ttitleblue"/>
              <w:keepNext/>
            </w:pPr>
            <w:bookmarkStart w:id="0" w:name="SNEID_e0a1779c373c41d08b6fcd6736fc0f13"/>
            <w:bookmarkStart w:id="1" w:name="SNAMD_47e39084865f450e812a5b7508d3372c"/>
            <w:proofErr w:type="spellStart"/>
            <w:r w:rsidRPr="00E073B6">
              <w:lastRenderedPageBreak/>
              <w:t>Kennzahlen</w:t>
            </w:r>
            <w:proofErr w:type="spellEnd"/>
            <w:r w:rsidRPr="00E073B6">
              <w:t xml:space="preserve"> Covestro-</w:t>
            </w:r>
            <w:proofErr w:type="spellStart"/>
            <w:r w:rsidRPr="00E073B6">
              <w:t>Konzern</w:t>
            </w:r>
            <w:proofErr w:type="spellEnd"/>
          </w:p>
        </w:tc>
      </w:tr>
      <w:tr w:rsidR="00FB3AEB" w:rsidRPr="00E073B6" w14:paraId="195C1F43" w14:textId="77777777" w:rsidTr="00FB3AEB">
        <w:trPr>
          <w:tblHeader/>
        </w:trPr>
        <w:tc>
          <w:tcPr>
            <w:tcW w:w="1134" w:type="dxa"/>
            <w:tcBorders>
              <w:top w:val="single" w:sz="8" w:space="0" w:color="999999"/>
            </w:tcBorders>
            <w:vAlign w:val="bottom"/>
          </w:tcPr>
          <w:p w14:paraId="47E57005" w14:textId="77777777" w:rsidR="00FB3AEB" w:rsidRPr="00E073B6" w:rsidRDefault="00FB3AEB" w:rsidP="00E9200C">
            <w:pPr>
              <w:pStyle w:val="TDummy"/>
              <w:keepNext/>
            </w:pPr>
          </w:p>
        </w:tc>
        <w:tc>
          <w:tcPr>
            <w:tcW w:w="1134" w:type="dxa"/>
            <w:tcBorders>
              <w:top w:val="single" w:sz="8" w:space="0" w:color="999999"/>
            </w:tcBorders>
            <w:vAlign w:val="bottom"/>
          </w:tcPr>
          <w:p w14:paraId="48075BDD" w14:textId="77777777" w:rsidR="00FB3AEB" w:rsidRPr="00E073B6" w:rsidRDefault="00FB3AEB" w:rsidP="00E9200C">
            <w:pPr>
              <w:pStyle w:val="TDummy"/>
              <w:keepNext/>
            </w:pPr>
          </w:p>
        </w:tc>
        <w:tc>
          <w:tcPr>
            <w:tcW w:w="1134" w:type="dxa"/>
            <w:tcBorders>
              <w:top w:val="single" w:sz="8" w:space="0" w:color="999999"/>
            </w:tcBorders>
            <w:vAlign w:val="bottom"/>
          </w:tcPr>
          <w:p w14:paraId="5D5C0447" w14:textId="77777777" w:rsidR="00FB3AEB" w:rsidRPr="00E073B6" w:rsidRDefault="00FB3AEB" w:rsidP="00E9200C">
            <w:pPr>
              <w:pStyle w:val="TDummy"/>
              <w:keepNext/>
            </w:pPr>
          </w:p>
        </w:tc>
        <w:tc>
          <w:tcPr>
            <w:tcW w:w="1134" w:type="dxa"/>
            <w:tcBorders>
              <w:top w:val="single" w:sz="8" w:space="0" w:color="999999"/>
            </w:tcBorders>
            <w:vAlign w:val="bottom"/>
          </w:tcPr>
          <w:p w14:paraId="2E1CED36" w14:textId="77777777" w:rsidR="00FB3AEB" w:rsidRPr="00E073B6" w:rsidRDefault="00FB3AEB" w:rsidP="00E9200C">
            <w:pPr>
              <w:pStyle w:val="TDummy"/>
              <w:keepNext/>
            </w:pPr>
          </w:p>
        </w:tc>
        <w:tc>
          <w:tcPr>
            <w:tcW w:w="1134" w:type="dxa"/>
            <w:tcBorders>
              <w:top w:val="single" w:sz="8" w:space="0" w:color="999999"/>
            </w:tcBorders>
            <w:vAlign w:val="bottom"/>
          </w:tcPr>
          <w:p w14:paraId="26C50D28" w14:textId="77777777" w:rsidR="00FB3AEB" w:rsidRPr="00E073B6" w:rsidRDefault="00FB3AEB" w:rsidP="00E9200C">
            <w:pPr>
              <w:pStyle w:val="TDummy"/>
              <w:keepNext/>
            </w:pPr>
          </w:p>
        </w:tc>
        <w:tc>
          <w:tcPr>
            <w:tcW w:w="1134" w:type="dxa"/>
            <w:tcBorders>
              <w:top w:val="single" w:sz="8" w:space="0" w:color="999999"/>
            </w:tcBorders>
            <w:vAlign w:val="bottom"/>
          </w:tcPr>
          <w:p w14:paraId="70967784" w14:textId="77777777" w:rsidR="00FB3AEB" w:rsidRPr="00E073B6" w:rsidRDefault="00FB3AEB" w:rsidP="00E9200C">
            <w:pPr>
              <w:pStyle w:val="TDummy"/>
              <w:keepNext/>
            </w:pPr>
          </w:p>
        </w:tc>
        <w:tc>
          <w:tcPr>
            <w:tcW w:w="1134" w:type="dxa"/>
            <w:tcBorders>
              <w:top w:val="single" w:sz="8" w:space="0" w:color="999999"/>
            </w:tcBorders>
            <w:vAlign w:val="bottom"/>
          </w:tcPr>
          <w:p w14:paraId="577407CD" w14:textId="77777777" w:rsidR="00FB3AEB" w:rsidRPr="00E073B6" w:rsidRDefault="00FB3AEB" w:rsidP="00E9200C">
            <w:pPr>
              <w:pStyle w:val="TDummy"/>
              <w:keepNext/>
            </w:pPr>
          </w:p>
        </w:tc>
      </w:tr>
      <w:tr w:rsidR="00FB3AEB" w:rsidRPr="00E073B6" w14:paraId="3C5A6464" w14:textId="77777777" w:rsidTr="00FB3AEB">
        <w:trPr>
          <w:tblHeader/>
        </w:trPr>
        <w:tc>
          <w:tcPr>
            <w:tcW w:w="1134" w:type="dxa"/>
            <w:tcBorders>
              <w:right w:val="single" w:sz="24" w:space="0" w:color="FFFFFF"/>
            </w:tcBorders>
            <w:vAlign w:val="center"/>
          </w:tcPr>
          <w:p w14:paraId="7E28145E" w14:textId="77777777" w:rsidR="00FB3AEB" w:rsidRPr="00E073B6" w:rsidRDefault="00FB3AEB" w:rsidP="00E9200C">
            <w:pPr>
              <w:pStyle w:val="Tfirsttext"/>
              <w:keepNext/>
            </w:pPr>
          </w:p>
        </w:tc>
        <w:tc>
          <w:tcPr>
            <w:tcW w:w="1134" w:type="dxa"/>
            <w:tcBorders>
              <w:left w:val="single" w:sz="24" w:space="0" w:color="FFFFFF"/>
              <w:bottom w:val="single" w:sz="2" w:space="0" w:color="000000"/>
              <w:right w:val="single" w:sz="24" w:space="0" w:color="FFFFFF"/>
            </w:tcBorders>
            <w:vAlign w:val="bottom"/>
          </w:tcPr>
          <w:p w14:paraId="62A261D7" w14:textId="77777777" w:rsidR="00FB3AEB" w:rsidRPr="00E073B6" w:rsidRDefault="00FB3AEB" w:rsidP="00E9200C">
            <w:pPr>
              <w:pStyle w:val="Tfirstnumber"/>
              <w:keepNext/>
            </w:pPr>
            <w:r w:rsidRPr="00E073B6">
              <w:rPr>
                <w:b/>
              </w:rPr>
              <w:t>4. Quartal 2021</w:t>
            </w:r>
          </w:p>
        </w:tc>
        <w:tc>
          <w:tcPr>
            <w:tcW w:w="1134" w:type="dxa"/>
            <w:tcBorders>
              <w:left w:val="single" w:sz="24" w:space="0" w:color="FFFFFF"/>
              <w:bottom w:val="single" w:sz="2" w:space="0" w:color="000000"/>
              <w:right w:val="single" w:sz="24" w:space="0" w:color="FFFFFF"/>
            </w:tcBorders>
            <w:shd w:val="clear" w:color="000000" w:fill="D9F1FB"/>
            <w:vAlign w:val="bottom"/>
          </w:tcPr>
          <w:p w14:paraId="0A907383" w14:textId="77777777" w:rsidR="00FB3AEB" w:rsidRPr="00E073B6" w:rsidRDefault="00FB3AEB" w:rsidP="00E9200C">
            <w:pPr>
              <w:pStyle w:val="Tfirstnumber"/>
              <w:keepNext/>
            </w:pPr>
            <w:r w:rsidRPr="00E073B6">
              <w:rPr>
                <w:b/>
              </w:rPr>
              <w:t>4. Quartal 2022</w:t>
            </w:r>
          </w:p>
        </w:tc>
        <w:tc>
          <w:tcPr>
            <w:tcW w:w="1134" w:type="dxa"/>
            <w:tcBorders>
              <w:left w:val="single" w:sz="24" w:space="0" w:color="FFFFFF"/>
              <w:bottom w:val="single" w:sz="2" w:space="0" w:color="000000"/>
              <w:right w:val="single" w:sz="24" w:space="0" w:color="FFFFFF"/>
            </w:tcBorders>
            <w:vAlign w:val="bottom"/>
          </w:tcPr>
          <w:p w14:paraId="62AC2C79" w14:textId="77777777" w:rsidR="00FB3AEB" w:rsidRPr="00E073B6" w:rsidRDefault="00FB3AEB" w:rsidP="00E9200C">
            <w:pPr>
              <w:pStyle w:val="Tfirstnumber"/>
              <w:keepNext/>
            </w:pPr>
            <w:proofErr w:type="spellStart"/>
            <w:r w:rsidRPr="00E073B6">
              <w:rPr>
                <w:b/>
              </w:rPr>
              <w:t>Veränderung</w:t>
            </w:r>
            <w:proofErr w:type="spellEnd"/>
          </w:p>
        </w:tc>
        <w:tc>
          <w:tcPr>
            <w:tcW w:w="1134" w:type="dxa"/>
            <w:tcBorders>
              <w:left w:val="single" w:sz="24" w:space="0" w:color="FFFFFF"/>
              <w:bottom w:val="single" w:sz="2" w:space="0" w:color="000000"/>
              <w:right w:val="single" w:sz="24" w:space="0" w:color="FFFFFF"/>
            </w:tcBorders>
            <w:vAlign w:val="bottom"/>
          </w:tcPr>
          <w:p w14:paraId="02330D88" w14:textId="77777777" w:rsidR="00FB3AEB" w:rsidRPr="00E073B6" w:rsidRDefault="00FB3AEB" w:rsidP="00E9200C">
            <w:pPr>
              <w:pStyle w:val="Tfirstnumber"/>
              <w:keepNext/>
            </w:pPr>
            <w:r w:rsidRPr="00E073B6">
              <w:rPr>
                <w:b/>
              </w:rPr>
              <w:t>2021</w:t>
            </w:r>
          </w:p>
        </w:tc>
        <w:tc>
          <w:tcPr>
            <w:tcW w:w="1134" w:type="dxa"/>
            <w:tcBorders>
              <w:left w:val="single" w:sz="24" w:space="0" w:color="FFFFFF"/>
              <w:bottom w:val="single" w:sz="2" w:space="0" w:color="000000"/>
              <w:right w:val="single" w:sz="24" w:space="0" w:color="FFFFFF"/>
            </w:tcBorders>
            <w:shd w:val="clear" w:color="000000" w:fill="D9F1FB"/>
            <w:vAlign w:val="bottom"/>
          </w:tcPr>
          <w:p w14:paraId="7B9AB946" w14:textId="77777777" w:rsidR="00FB3AEB" w:rsidRPr="00E073B6" w:rsidRDefault="00FB3AEB" w:rsidP="00E9200C">
            <w:pPr>
              <w:pStyle w:val="Tfirstnumber"/>
              <w:keepNext/>
            </w:pPr>
            <w:r w:rsidRPr="00E073B6">
              <w:rPr>
                <w:b/>
              </w:rPr>
              <w:t>2022</w:t>
            </w:r>
          </w:p>
        </w:tc>
        <w:tc>
          <w:tcPr>
            <w:tcW w:w="1134" w:type="dxa"/>
            <w:tcBorders>
              <w:left w:val="single" w:sz="24" w:space="0" w:color="FFFFFF"/>
              <w:bottom w:val="single" w:sz="2" w:space="0" w:color="000000"/>
            </w:tcBorders>
            <w:vAlign w:val="bottom"/>
          </w:tcPr>
          <w:p w14:paraId="79C2AC56" w14:textId="77777777" w:rsidR="00FB3AEB" w:rsidRPr="00E073B6" w:rsidRDefault="00FB3AEB" w:rsidP="00E9200C">
            <w:pPr>
              <w:pStyle w:val="Tfirstnumber"/>
              <w:keepNext/>
            </w:pPr>
            <w:proofErr w:type="spellStart"/>
            <w:r w:rsidRPr="00E073B6">
              <w:rPr>
                <w:b/>
              </w:rPr>
              <w:t>Veränderung</w:t>
            </w:r>
            <w:proofErr w:type="spellEnd"/>
          </w:p>
        </w:tc>
      </w:tr>
      <w:tr w:rsidR="00FB3AEB" w:rsidRPr="00E073B6" w14:paraId="330DE6C7" w14:textId="77777777" w:rsidTr="00FB3AEB">
        <w:tc>
          <w:tcPr>
            <w:tcW w:w="1134" w:type="dxa"/>
            <w:tcBorders>
              <w:bottom w:val="single" w:sz="2" w:space="0" w:color="000000"/>
              <w:right w:val="single" w:sz="24" w:space="0" w:color="FFFFFF"/>
            </w:tcBorders>
            <w:shd w:val="clear" w:color="000000" w:fill="80CFF2"/>
          </w:tcPr>
          <w:p w14:paraId="72CA219F" w14:textId="77777777" w:rsidR="00FB3AEB" w:rsidRPr="00E073B6" w:rsidRDefault="00FB3AEB" w:rsidP="00E9200C">
            <w:pPr>
              <w:pStyle w:val="Ttextbold"/>
              <w:keepNext/>
            </w:pPr>
            <w:r w:rsidRPr="00E073B6">
              <w:t>Covestro-</w:t>
            </w:r>
            <w:proofErr w:type="spellStart"/>
            <w:r w:rsidRPr="00E073B6">
              <w:t>Konzern</w:t>
            </w:r>
            <w:proofErr w:type="spellEnd"/>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4F78D409" w14:textId="77777777" w:rsidR="00FB3AEB" w:rsidRPr="00E073B6" w:rsidRDefault="00FB3AEB" w:rsidP="00E9200C">
            <w:pPr>
              <w:pStyle w:val="Tnumberbold"/>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696B4019" w14:textId="77777777" w:rsidR="00FB3AEB" w:rsidRPr="00E073B6" w:rsidRDefault="00FB3AEB" w:rsidP="00E9200C">
            <w:pPr>
              <w:pStyle w:val="Tnumberbold"/>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5286EF53" w14:textId="77777777" w:rsidR="00FB3AEB" w:rsidRPr="00E073B6" w:rsidRDefault="00FB3AEB" w:rsidP="00E9200C">
            <w:pPr>
              <w:pStyle w:val="Tnumberbold"/>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1D9820BD" w14:textId="77777777" w:rsidR="00FB3AEB" w:rsidRPr="00E073B6" w:rsidRDefault="00FB3AEB" w:rsidP="00E9200C">
            <w:pPr>
              <w:pStyle w:val="Tnumberbold"/>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702CC77A" w14:textId="77777777" w:rsidR="00FB3AEB" w:rsidRPr="00E073B6" w:rsidRDefault="00FB3AEB" w:rsidP="00E9200C">
            <w:pPr>
              <w:pStyle w:val="Tnumberbold"/>
              <w:keepNext/>
            </w:pPr>
          </w:p>
        </w:tc>
        <w:tc>
          <w:tcPr>
            <w:tcW w:w="1134" w:type="dxa"/>
            <w:tcBorders>
              <w:top w:val="single" w:sz="2" w:space="0" w:color="000000"/>
              <w:left w:val="single" w:sz="24" w:space="0" w:color="FFFFFF"/>
              <w:bottom w:val="single" w:sz="2" w:space="0" w:color="000000"/>
            </w:tcBorders>
            <w:shd w:val="clear" w:color="000000" w:fill="80CFF2"/>
          </w:tcPr>
          <w:p w14:paraId="00ED84D7" w14:textId="77777777" w:rsidR="00FB3AEB" w:rsidRPr="00E073B6" w:rsidRDefault="00FB3AEB" w:rsidP="00E9200C">
            <w:pPr>
              <w:pStyle w:val="Tnumberbold"/>
              <w:keepNext/>
            </w:pPr>
          </w:p>
        </w:tc>
      </w:tr>
      <w:tr w:rsidR="00FB3AEB" w:rsidRPr="00E073B6" w14:paraId="18319EE3" w14:textId="77777777" w:rsidTr="00FB3AEB">
        <w:tc>
          <w:tcPr>
            <w:tcW w:w="1134" w:type="dxa"/>
            <w:tcBorders>
              <w:top w:val="single" w:sz="2" w:space="0" w:color="000000"/>
              <w:bottom w:val="single" w:sz="2" w:space="0" w:color="000000"/>
              <w:right w:val="single" w:sz="24" w:space="0" w:color="FFFFFF"/>
            </w:tcBorders>
          </w:tcPr>
          <w:p w14:paraId="375B1C63" w14:textId="77777777" w:rsidR="00FB3AEB" w:rsidRPr="00E073B6" w:rsidRDefault="00FB3AEB" w:rsidP="00E9200C">
            <w:pPr>
              <w:pStyle w:val="Ttext"/>
              <w:keepNext/>
            </w:pPr>
            <w:proofErr w:type="spellStart"/>
            <w:r w:rsidRPr="00E073B6">
              <w:t>Umsatzerlöse</w:t>
            </w:r>
            <w:proofErr w:type="spellEnd"/>
          </w:p>
        </w:tc>
        <w:tc>
          <w:tcPr>
            <w:tcW w:w="1134" w:type="dxa"/>
            <w:tcBorders>
              <w:top w:val="single" w:sz="2" w:space="0" w:color="000000"/>
              <w:left w:val="single" w:sz="24" w:space="0" w:color="FFFFFF"/>
              <w:bottom w:val="single" w:sz="2" w:space="0" w:color="000000"/>
              <w:right w:val="single" w:sz="24" w:space="0" w:color="FFFFFF"/>
            </w:tcBorders>
          </w:tcPr>
          <w:p w14:paraId="3D5CDADE" w14:textId="77777777" w:rsidR="00FB3AEB" w:rsidRPr="00E073B6" w:rsidRDefault="00FB3AEB" w:rsidP="00E9200C">
            <w:pPr>
              <w:pStyle w:val="Tnumber"/>
              <w:keepNext/>
            </w:pPr>
            <w:r w:rsidRPr="00E073B6">
              <w:t>4.338 Mio.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2E45512A" w14:textId="77777777" w:rsidR="00FB3AEB" w:rsidRPr="00E073B6" w:rsidRDefault="00FB3AEB" w:rsidP="00E9200C">
            <w:pPr>
              <w:pStyle w:val="Tnumber"/>
              <w:keepNext/>
            </w:pPr>
            <w:r w:rsidRPr="00E073B6">
              <w:t>3.964 Mio. €</w:t>
            </w:r>
          </w:p>
        </w:tc>
        <w:tc>
          <w:tcPr>
            <w:tcW w:w="1134" w:type="dxa"/>
            <w:tcBorders>
              <w:top w:val="single" w:sz="2" w:space="0" w:color="000000"/>
              <w:left w:val="single" w:sz="24" w:space="0" w:color="FFFFFF"/>
              <w:bottom w:val="single" w:sz="2" w:space="0" w:color="000000"/>
              <w:right w:val="single" w:sz="24" w:space="0" w:color="FFFFFF"/>
            </w:tcBorders>
          </w:tcPr>
          <w:p w14:paraId="34477BEB" w14:textId="77777777" w:rsidR="00FB3AEB" w:rsidRPr="00E073B6" w:rsidRDefault="00FB3AEB" w:rsidP="00E9200C">
            <w:pPr>
              <w:pStyle w:val="Tnumber"/>
              <w:keepNext/>
            </w:pPr>
            <w:r w:rsidRPr="00E073B6">
              <w:t>– 8,6 %</w:t>
            </w:r>
          </w:p>
        </w:tc>
        <w:tc>
          <w:tcPr>
            <w:tcW w:w="1134" w:type="dxa"/>
            <w:tcBorders>
              <w:top w:val="single" w:sz="2" w:space="0" w:color="000000"/>
              <w:left w:val="single" w:sz="24" w:space="0" w:color="FFFFFF"/>
              <w:bottom w:val="single" w:sz="2" w:space="0" w:color="000000"/>
              <w:right w:val="single" w:sz="24" w:space="0" w:color="FFFFFF"/>
            </w:tcBorders>
          </w:tcPr>
          <w:p w14:paraId="3569C109" w14:textId="77777777" w:rsidR="00FB3AEB" w:rsidRPr="00E073B6" w:rsidRDefault="00FB3AEB" w:rsidP="00E9200C">
            <w:pPr>
              <w:pStyle w:val="Tnumber"/>
              <w:keepNext/>
            </w:pPr>
            <w:r w:rsidRPr="00E073B6">
              <w:t>15.903 Mio.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351F47DE" w14:textId="77777777" w:rsidR="00FB3AEB" w:rsidRPr="00E073B6" w:rsidRDefault="00FB3AEB" w:rsidP="00E9200C">
            <w:pPr>
              <w:pStyle w:val="Tnumber"/>
              <w:keepNext/>
            </w:pPr>
            <w:r w:rsidRPr="00E073B6">
              <w:t>17.968 Mio. €</w:t>
            </w:r>
          </w:p>
        </w:tc>
        <w:tc>
          <w:tcPr>
            <w:tcW w:w="1134" w:type="dxa"/>
            <w:tcBorders>
              <w:top w:val="single" w:sz="2" w:space="0" w:color="000000"/>
              <w:left w:val="single" w:sz="24" w:space="0" w:color="FFFFFF"/>
              <w:bottom w:val="single" w:sz="2" w:space="0" w:color="000000"/>
            </w:tcBorders>
          </w:tcPr>
          <w:p w14:paraId="0C14E213" w14:textId="77777777" w:rsidR="00FB3AEB" w:rsidRPr="00E073B6" w:rsidRDefault="00FB3AEB" w:rsidP="00E9200C">
            <w:pPr>
              <w:pStyle w:val="Tnumber"/>
              <w:keepNext/>
            </w:pPr>
            <w:r w:rsidRPr="00E073B6">
              <w:t>13,0 %</w:t>
            </w:r>
          </w:p>
        </w:tc>
      </w:tr>
      <w:tr w:rsidR="00FB3AEB" w:rsidRPr="00E073B6" w14:paraId="1F61CBDA" w14:textId="77777777" w:rsidTr="00FB3AEB">
        <w:tc>
          <w:tcPr>
            <w:tcW w:w="1134" w:type="dxa"/>
            <w:tcBorders>
              <w:top w:val="single" w:sz="2" w:space="0" w:color="000000"/>
              <w:bottom w:val="single" w:sz="2" w:space="0" w:color="000000"/>
              <w:right w:val="single" w:sz="24" w:space="0" w:color="FFFFFF"/>
            </w:tcBorders>
          </w:tcPr>
          <w:p w14:paraId="42A935D8" w14:textId="77777777" w:rsidR="00FB3AEB" w:rsidRPr="00E073B6" w:rsidRDefault="00FB3AEB" w:rsidP="00E9200C">
            <w:pPr>
              <w:pStyle w:val="Ttext"/>
              <w:keepNext/>
            </w:pPr>
            <w:proofErr w:type="spellStart"/>
            <w:r w:rsidRPr="00E073B6">
              <w:t>Umsatzveränderung</w:t>
            </w:r>
            <w:proofErr w:type="spellEnd"/>
          </w:p>
        </w:tc>
        <w:tc>
          <w:tcPr>
            <w:tcW w:w="1134" w:type="dxa"/>
            <w:tcBorders>
              <w:top w:val="single" w:sz="2" w:space="0" w:color="000000"/>
              <w:left w:val="single" w:sz="24" w:space="0" w:color="FFFFFF"/>
              <w:bottom w:val="single" w:sz="2" w:space="0" w:color="000000"/>
              <w:right w:val="single" w:sz="24" w:space="0" w:color="FFFFFF"/>
            </w:tcBorders>
          </w:tcPr>
          <w:p w14:paraId="70836EF7" w14:textId="77777777" w:rsidR="00FB3AEB" w:rsidRPr="00E073B6" w:rsidRDefault="00FB3AEB" w:rsidP="00E9200C">
            <w:pPr>
              <w:pStyle w:val="Tnumber"/>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7D44EF37" w14:textId="77777777" w:rsidR="00FB3AEB" w:rsidRPr="00E073B6" w:rsidRDefault="00FB3AEB" w:rsidP="00E9200C">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589A09FD" w14:textId="77777777" w:rsidR="00FB3AEB" w:rsidRPr="00E073B6" w:rsidRDefault="00FB3AEB" w:rsidP="00E9200C">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287E163D" w14:textId="77777777" w:rsidR="00FB3AEB" w:rsidRPr="00E073B6" w:rsidRDefault="00FB3AEB" w:rsidP="00E9200C">
            <w:pPr>
              <w:pStyle w:val="Tnumber"/>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0827E826" w14:textId="77777777" w:rsidR="00FB3AEB" w:rsidRPr="00E073B6" w:rsidRDefault="00FB3AEB" w:rsidP="00E9200C">
            <w:pPr>
              <w:pStyle w:val="Tnumber"/>
              <w:keepNext/>
            </w:pPr>
          </w:p>
        </w:tc>
        <w:tc>
          <w:tcPr>
            <w:tcW w:w="1134" w:type="dxa"/>
            <w:tcBorders>
              <w:top w:val="single" w:sz="2" w:space="0" w:color="000000"/>
              <w:left w:val="single" w:sz="24" w:space="0" w:color="FFFFFF"/>
              <w:bottom w:val="single" w:sz="2" w:space="0" w:color="000000"/>
            </w:tcBorders>
          </w:tcPr>
          <w:p w14:paraId="7E019FF1" w14:textId="77777777" w:rsidR="00FB3AEB" w:rsidRPr="00E073B6" w:rsidRDefault="00FB3AEB" w:rsidP="00E9200C">
            <w:pPr>
              <w:pStyle w:val="Tnumber"/>
              <w:keepNext/>
            </w:pPr>
          </w:p>
        </w:tc>
      </w:tr>
      <w:tr w:rsidR="00FB3AEB" w:rsidRPr="00E073B6" w14:paraId="0627863E" w14:textId="77777777" w:rsidTr="00FB3AEB">
        <w:tc>
          <w:tcPr>
            <w:tcW w:w="1134" w:type="dxa"/>
            <w:tcBorders>
              <w:top w:val="single" w:sz="2" w:space="0" w:color="000000"/>
              <w:bottom w:val="single" w:sz="2" w:space="0" w:color="000000"/>
              <w:right w:val="single" w:sz="24" w:space="0" w:color="FFFFFF"/>
            </w:tcBorders>
          </w:tcPr>
          <w:p w14:paraId="05D621DF" w14:textId="77777777" w:rsidR="00FB3AEB" w:rsidRPr="00E073B6" w:rsidRDefault="00FB3AEB" w:rsidP="00E9200C">
            <w:pPr>
              <w:pStyle w:val="Ttextindent1"/>
              <w:keepNext/>
              <w:ind w:leftChars="100" w:left="208"/>
            </w:pPr>
            <w:proofErr w:type="spellStart"/>
            <w:r w:rsidRPr="00E073B6">
              <w:t>Menge</w:t>
            </w:r>
            <w:proofErr w:type="spellEnd"/>
          </w:p>
        </w:tc>
        <w:tc>
          <w:tcPr>
            <w:tcW w:w="1134" w:type="dxa"/>
            <w:tcBorders>
              <w:top w:val="single" w:sz="2" w:space="0" w:color="000000"/>
              <w:left w:val="single" w:sz="24" w:space="0" w:color="FFFFFF"/>
              <w:bottom w:val="single" w:sz="2" w:space="0" w:color="000000"/>
              <w:right w:val="single" w:sz="24" w:space="0" w:color="FFFFFF"/>
            </w:tcBorders>
          </w:tcPr>
          <w:p w14:paraId="02DE19EB" w14:textId="77777777" w:rsidR="00FB3AEB" w:rsidRPr="00E073B6" w:rsidRDefault="00FB3AEB" w:rsidP="00E9200C">
            <w:pPr>
              <w:pStyle w:val="Tnumber"/>
              <w:keepNext/>
            </w:pPr>
            <w:r w:rsidRPr="00E073B6">
              <w:t>– 0,2 %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1D94FECD" w14:textId="77777777" w:rsidR="00FB3AEB" w:rsidRPr="00E073B6" w:rsidRDefault="00FB3AEB" w:rsidP="00E9200C">
            <w:pPr>
              <w:pStyle w:val="Tnumber"/>
              <w:keepNext/>
            </w:pPr>
            <w:r w:rsidRPr="00E073B6">
              <w:t>– 13,2 %</w:t>
            </w:r>
          </w:p>
        </w:tc>
        <w:tc>
          <w:tcPr>
            <w:tcW w:w="1134" w:type="dxa"/>
            <w:tcBorders>
              <w:top w:val="single" w:sz="2" w:space="0" w:color="000000"/>
              <w:left w:val="single" w:sz="24" w:space="0" w:color="FFFFFF"/>
              <w:bottom w:val="single" w:sz="2" w:space="0" w:color="000000"/>
              <w:right w:val="single" w:sz="24" w:space="0" w:color="FFFFFF"/>
            </w:tcBorders>
          </w:tcPr>
          <w:p w14:paraId="77FFBB50" w14:textId="77777777" w:rsidR="00FB3AEB" w:rsidRPr="00E073B6" w:rsidRDefault="00FB3AEB" w:rsidP="00E9200C">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28C1EFCA" w14:textId="77777777" w:rsidR="00FB3AEB" w:rsidRPr="00E073B6" w:rsidRDefault="00FB3AEB" w:rsidP="00E9200C">
            <w:pPr>
              <w:pStyle w:val="Tnumber"/>
              <w:keepNext/>
            </w:pPr>
            <w:r w:rsidRPr="00E073B6">
              <w:t>6,5 %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3318D873" w14:textId="77777777" w:rsidR="00FB3AEB" w:rsidRPr="00E073B6" w:rsidRDefault="00FB3AEB" w:rsidP="00E9200C">
            <w:pPr>
              <w:pStyle w:val="Tnumber"/>
              <w:keepNext/>
            </w:pPr>
            <w:r w:rsidRPr="00E073B6">
              <w:t>– 5,0 %</w:t>
            </w:r>
          </w:p>
        </w:tc>
        <w:tc>
          <w:tcPr>
            <w:tcW w:w="1134" w:type="dxa"/>
            <w:tcBorders>
              <w:top w:val="single" w:sz="2" w:space="0" w:color="000000"/>
              <w:left w:val="single" w:sz="24" w:space="0" w:color="FFFFFF"/>
              <w:bottom w:val="single" w:sz="2" w:space="0" w:color="000000"/>
            </w:tcBorders>
          </w:tcPr>
          <w:p w14:paraId="5B3472DE" w14:textId="77777777" w:rsidR="00FB3AEB" w:rsidRPr="00E073B6" w:rsidRDefault="00FB3AEB" w:rsidP="00E9200C">
            <w:pPr>
              <w:pStyle w:val="Tnumber"/>
              <w:keepNext/>
            </w:pPr>
          </w:p>
        </w:tc>
      </w:tr>
      <w:tr w:rsidR="00FB3AEB" w:rsidRPr="00E073B6" w14:paraId="63A32540" w14:textId="77777777" w:rsidTr="00FB3AEB">
        <w:tc>
          <w:tcPr>
            <w:tcW w:w="1134" w:type="dxa"/>
            <w:tcBorders>
              <w:top w:val="single" w:sz="2" w:space="0" w:color="000000"/>
              <w:bottom w:val="single" w:sz="2" w:space="0" w:color="000000"/>
              <w:right w:val="single" w:sz="24" w:space="0" w:color="FFFFFF"/>
            </w:tcBorders>
          </w:tcPr>
          <w:p w14:paraId="3555B8F6" w14:textId="77777777" w:rsidR="00FB3AEB" w:rsidRPr="00E073B6" w:rsidRDefault="00FB3AEB" w:rsidP="00E9200C">
            <w:pPr>
              <w:pStyle w:val="Ttextindent1"/>
              <w:keepNext/>
              <w:ind w:leftChars="100" w:left="208"/>
            </w:pPr>
            <w:r w:rsidRPr="00E073B6">
              <w:t>Preis</w:t>
            </w:r>
          </w:p>
        </w:tc>
        <w:tc>
          <w:tcPr>
            <w:tcW w:w="1134" w:type="dxa"/>
            <w:tcBorders>
              <w:top w:val="single" w:sz="2" w:space="0" w:color="000000"/>
              <w:left w:val="single" w:sz="24" w:space="0" w:color="FFFFFF"/>
              <w:bottom w:val="single" w:sz="2" w:space="0" w:color="000000"/>
              <w:right w:val="single" w:sz="24" w:space="0" w:color="FFFFFF"/>
            </w:tcBorders>
          </w:tcPr>
          <w:p w14:paraId="34A5974D" w14:textId="77777777" w:rsidR="00FB3AEB" w:rsidRPr="00E073B6" w:rsidRDefault="00FB3AEB" w:rsidP="00E9200C">
            <w:pPr>
              <w:pStyle w:val="Tnumber"/>
              <w:keepNext/>
            </w:pPr>
            <w:r w:rsidRPr="00E073B6">
              <w:t>31,6 %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4FAA27F5" w14:textId="77777777" w:rsidR="00FB3AEB" w:rsidRPr="00E073B6" w:rsidRDefault="00FB3AEB" w:rsidP="00E9200C">
            <w:pPr>
              <w:pStyle w:val="Tnumber"/>
              <w:keepNext/>
            </w:pPr>
            <w:r w:rsidRPr="00E073B6">
              <w:t>0,8 %</w:t>
            </w:r>
          </w:p>
        </w:tc>
        <w:tc>
          <w:tcPr>
            <w:tcW w:w="1134" w:type="dxa"/>
            <w:tcBorders>
              <w:top w:val="single" w:sz="2" w:space="0" w:color="000000"/>
              <w:left w:val="single" w:sz="24" w:space="0" w:color="FFFFFF"/>
              <w:bottom w:val="single" w:sz="2" w:space="0" w:color="000000"/>
              <w:right w:val="single" w:sz="24" w:space="0" w:color="FFFFFF"/>
            </w:tcBorders>
          </w:tcPr>
          <w:p w14:paraId="4DCBCAAE" w14:textId="77777777" w:rsidR="00FB3AEB" w:rsidRPr="00E073B6" w:rsidRDefault="00FB3AEB" w:rsidP="00E9200C">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1E2B4589" w14:textId="77777777" w:rsidR="00FB3AEB" w:rsidRPr="00E073B6" w:rsidRDefault="00FB3AEB" w:rsidP="00E9200C">
            <w:pPr>
              <w:pStyle w:val="Tnumber"/>
              <w:keepNext/>
            </w:pPr>
            <w:r w:rsidRPr="00E073B6">
              <w:t>34,7 %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7D1767D1" w14:textId="77777777" w:rsidR="00FB3AEB" w:rsidRPr="00E073B6" w:rsidRDefault="00FB3AEB" w:rsidP="00E9200C">
            <w:pPr>
              <w:pStyle w:val="Tnumber"/>
              <w:keepNext/>
            </w:pPr>
            <w:r w:rsidRPr="00E073B6">
              <w:t>10,1 %</w:t>
            </w:r>
          </w:p>
        </w:tc>
        <w:tc>
          <w:tcPr>
            <w:tcW w:w="1134" w:type="dxa"/>
            <w:tcBorders>
              <w:top w:val="single" w:sz="2" w:space="0" w:color="000000"/>
              <w:left w:val="single" w:sz="24" w:space="0" w:color="FFFFFF"/>
              <w:bottom w:val="single" w:sz="2" w:space="0" w:color="000000"/>
            </w:tcBorders>
          </w:tcPr>
          <w:p w14:paraId="05F6AEF8" w14:textId="77777777" w:rsidR="00FB3AEB" w:rsidRPr="00E073B6" w:rsidRDefault="00FB3AEB" w:rsidP="00E9200C">
            <w:pPr>
              <w:pStyle w:val="Tnumber"/>
              <w:keepNext/>
            </w:pPr>
          </w:p>
        </w:tc>
      </w:tr>
      <w:tr w:rsidR="00FB3AEB" w:rsidRPr="00E073B6" w14:paraId="2185FB68" w14:textId="77777777" w:rsidTr="00FB3AEB">
        <w:tc>
          <w:tcPr>
            <w:tcW w:w="1134" w:type="dxa"/>
            <w:tcBorders>
              <w:top w:val="single" w:sz="2" w:space="0" w:color="000000"/>
              <w:bottom w:val="single" w:sz="2" w:space="0" w:color="000000"/>
              <w:right w:val="single" w:sz="24" w:space="0" w:color="FFFFFF"/>
            </w:tcBorders>
          </w:tcPr>
          <w:p w14:paraId="04D8FB32" w14:textId="77777777" w:rsidR="00FB3AEB" w:rsidRPr="00E073B6" w:rsidRDefault="00FB3AEB" w:rsidP="00E9200C">
            <w:pPr>
              <w:pStyle w:val="Ttextindent1"/>
              <w:keepNext/>
              <w:ind w:leftChars="100" w:left="208"/>
            </w:pPr>
            <w:proofErr w:type="spellStart"/>
            <w:r w:rsidRPr="00E073B6">
              <w:t>Währung</w:t>
            </w:r>
            <w:proofErr w:type="spellEnd"/>
          </w:p>
        </w:tc>
        <w:tc>
          <w:tcPr>
            <w:tcW w:w="1134" w:type="dxa"/>
            <w:tcBorders>
              <w:top w:val="single" w:sz="2" w:space="0" w:color="000000"/>
              <w:left w:val="single" w:sz="24" w:space="0" w:color="FFFFFF"/>
              <w:bottom w:val="single" w:sz="2" w:space="0" w:color="000000"/>
              <w:right w:val="single" w:sz="24" w:space="0" w:color="FFFFFF"/>
            </w:tcBorders>
          </w:tcPr>
          <w:p w14:paraId="132952B5" w14:textId="77777777" w:rsidR="00FB3AEB" w:rsidRPr="00E073B6" w:rsidRDefault="00FB3AEB" w:rsidP="00E9200C">
            <w:pPr>
              <w:pStyle w:val="Tnumber"/>
              <w:keepNext/>
            </w:pPr>
            <w:r w:rsidRPr="00E073B6">
              <w:t>3,8 %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33569D4E" w14:textId="77777777" w:rsidR="00FB3AEB" w:rsidRPr="00E073B6" w:rsidRDefault="00FB3AEB" w:rsidP="00E9200C">
            <w:pPr>
              <w:pStyle w:val="Tnumber"/>
              <w:keepNext/>
            </w:pPr>
            <w:r w:rsidRPr="00E073B6">
              <w:t>3,8 %</w:t>
            </w:r>
          </w:p>
        </w:tc>
        <w:tc>
          <w:tcPr>
            <w:tcW w:w="1134" w:type="dxa"/>
            <w:tcBorders>
              <w:top w:val="single" w:sz="2" w:space="0" w:color="000000"/>
              <w:left w:val="single" w:sz="24" w:space="0" w:color="FFFFFF"/>
              <w:bottom w:val="single" w:sz="2" w:space="0" w:color="000000"/>
              <w:right w:val="single" w:sz="24" w:space="0" w:color="FFFFFF"/>
            </w:tcBorders>
          </w:tcPr>
          <w:p w14:paraId="1CDD91FB" w14:textId="77777777" w:rsidR="00FB3AEB" w:rsidRPr="00E073B6" w:rsidRDefault="00FB3AEB" w:rsidP="00E9200C">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7B35F916" w14:textId="77777777" w:rsidR="00FB3AEB" w:rsidRPr="00E073B6" w:rsidRDefault="00FB3AEB" w:rsidP="00E9200C">
            <w:pPr>
              <w:pStyle w:val="Tnumber"/>
              <w:keepNext/>
            </w:pPr>
            <w:r w:rsidRPr="00E073B6">
              <w:t>– 0,8 %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60A1B5F4" w14:textId="77777777" w:rsidR="00FB3AEB" w:rsidRPr="00E073B6" w:rsidRDefault="00FB3AEB" w:rsidP="00E9200C">
            <w:pPr>
              <w:pStyle w:val="Tnumber"/>
              <w:keepNext/>
            </w:pPr>
            <w:r w:rsidRPr="00E073B6">
              <w:t>5,9 %</w:t>
            </w:r>
          </w:p>
        </w:tc>
        <w:tc>
          <w:tcPr>
            <w:tcW w:w="1134" w:type="dxa"/>
            <w:tcBorders>
              <w:top w:val="single" w:sz="2" w:space="0" w:color="000000"/>
              <w:left w:val="single" w:sz="24" w:space="0" w:color="FFFFFF"/>
              <w:bottom w:val="single" w:sz="2" w:space="0" w:color="000000"/>
            </w:tcBorders>
          </w:tcPr>
          <w:p w14:paraId="36CE4050" w14:textId="77777777" w:rsidR="00FB3AEB" w:rsidRPr="00E073B6" w:rsidRDefault="00FB3AEB" w:rsidP="00E9200C">
            <w:pPr>
              <w:pStyle w:val="Tnumber"/>
              <w:keepNext/>
            </w:pPr>
          </w:p>
        </w:tc>
      </w:tr>
      <w:tr w:rsidR="00FB3AEB" w:rsidRPr="00E073B6" w14:paraId="28D3A3FA" w14:textId="77777777" w:rsidTr="00FB3AEB">
        <w:tc>
          <w:tcPr>
            <w:tcW w:w="1134" w:type="dxa"/>
            <w:tcBorders>
              <w:top w:val="single" w:sz="2" w:space="0" w:color="000000"/>
              <w:bottom w:val="single" w:sz="2" w:space="0" w:color="000000"/>
              <w:right w:val="single" w:sz="24" w:space="0" w:color="FFFFFF"/>
            </w:tcBorders>
          </w:tcPr>
          <w:p w14:paraId="2C0A7D0E" w14:textId="77777777" w:rsidR="00FB3AEB" w:rsidRPr="00E073B6" w:rsidRDefault="00FB3AEB" w:rsidP="00E9200C">
            <w:pPr>
              <w:pStyle w:val="Ttextindent1"/>
              <w:keepNext/>
              <w:ind w:leftChars="100" w:left="208"/>
            </w:pPr>
            <w:r w:rsidRPr="00E073B6">
              <w:t>Portfolio</w:t>
            </w:r>
          </w:p>
        </w:tc>
        <w:tc>
          <w:tcPr>
            <w:tcW w:w="1134" w:type="dxa"/>
            <w:tcBorders>
              <w:top w:val="single" w:sz="2" w:space="0" w:color="000000"/>
              <w:left w:val="single" w:sz="24" w:space="0" w:color="FFFFFF"/>
              <w:bottom w:val="single" w:sz="2" w:space="0" w:color="000000"/>
              <w:right w:val="single" w:sz="24" w:space="0" w:color="FFFFFF"/>
            </w:tcBorders>
          </w:tcPr>
          <w:p w14:paraId="296C4560" w14:textId="77777777" w:rsidR="00FB3AEB" w:rsidRPr="00E073B6" w:rsidRDefault="00FB3AEB" w:rsidP="00E9200C">
            <w:pPr>
              <w:pStyle w:val="Tnumber"/>
              <w:keepNext/>
            </w:pPr>
            <w:r w:rsidRPr="00E073B6">
              <w:t>9,1 %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39AE2BB3" w14:textId="77777777" w:rsidR="00FB3AEB" w:rsidRPr="00E073B6" w:rsidRDefault="00FB3AEB" w:rsidP="00E9200C">
            <w:pPr>
              <w:pStyle w:val="Tnumber"/>
              <w:keepNext/>
            </w:pPr>
            <w:r w:rsidRPr="00E073B6">
              <w:t>0,0 %</w:t>
            </w:r>
          </w:p>
        </w:tc>
        <w:tc>
          <w:tcPr>
            <w:tcW w:w="1134" w:type="dxa"/>
            <w:tcBorders>
              <w:top w:val="single" w:sz="2" w:space="0" w:color="000000"/>
              <w:left w:val="single" w:sz="24" w:space="0" w:color="FFFFFF"/>
              <w:bottom w:val="single" w:sz="2" w:space="0" w:color="000000"/>
              <w:right w:val="single" w:sz="24" w:space="0" w:color="FFFFFF"/>
            </w:tcBorders>
          </w:tcPr>
          <w:p w14:paraId="69CF31DD" w14:textId="77777777" w:rsidR="00FB3AEB" w:rsidRPr="00E073B6" w:rsidRDefault="00FB3AEB" w:rsidP="00E9200C">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4CB8E232" w14:textId="77777777" w:rsidR="00FB3AEB" w:rsidRPr="00E073B6" w:rsidRDefault="00FB3AEB" w:rsidP="00E9200C">
            <w:pPr>
              <w:pStyle w:val="Tnumber"/>
              <w:keepNext/>
            </w:pPr>
            <w:r w:rsidRPr="00E073B6">
              <w:t>8,1 %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6BCA7C1E" w14:textId="77777777" w:rsidR="00FB3AEB" w:rsidRPr="00E073B6" w:rsidRDefault="00FB3AEB" w:rsidP="00E9200C">
            <w:pPr>
              <w:pStyle w:val="Tnumber"/>
              <w:keepNext/>
            </w:pPr>
            <w:r w:rsidRPr="00E073B6">
              <w:t>2,0 %</w:t>
            </w:r>
          </w:p>
        </w:tc>
        <w:tc>
          <w:tcPr>
            <w:tcW w:w="1134" w:type="dxa"/>
            <w:tcBorders>
              <w:top w:val="single" w:sz="2" w:space="0" w:color="000000"/>
              <w:left w:val="single" w:sz="24" w:space="0" w:color="FFFFFF"/>
              <w:bottom w:val="single" w:sz="2" w:space="0" w:color="000000"/>
            </w:tcBorders>
          </w:tcPr>
          <w:p w14:paraId="52087093" w14:textId="77777777" w:rsidR="00FB3AEB" w:rsidRPr="00E073B6" w:rsidRDefault="00FB3AEB" w:rsidP="00E9200C">
            <w:pPr>
              <w:pStyle w:val="Tnumber"/>
              <w:keepNext/>
            </w:pPr>
          </w:p>
        </w:tc>
      </w:tr>
      <w:tr w:rsidR="00FB3AEB" w:rsidRPr="00E073B6" w14:paraId="68EBD5DF" w14:textId="77777777" w:rsidTr="00FB3AEB">
        <w:tc>
          <w:tcPr>
            <w:tcW w:w="1134" w:type="dxa"/>
            <w:tcBorders>
              <w:top w:val="single" w:sz="2" w:space="0" w:color="000000"/>
              <w:bottom w:val="single" w:sz="2" w:space="0" w:color="000000"/>
              <w:right w:val="single" w:sz="24" w:space="0" w:color="FFFFFF"/>
            </w:tcBorders>
          </w:tcPr>
          <w:p w14:paraId="5A4668DD" w14:textId="77777777" w:rsidR="00FB3AEB" w:rsidRPr="00E073B6" w:rsidRDefault="00FB3AEB" w:rsidP="00E9200C">
            <w:pPr>
              <w:pStyle w:val="Ttext"/>
              <w:keepNext/>
            </w:pPr>
            <w:r w:rsidRPr="00E073B6">
              <w:t>EBITDA</w:t>
            </w:r>
          </w:p>
        </w:tc>
        <w:tc>
          <w:tcPr>
            <w:tcW w:w="1134" w:type="dxa"/>
            <w:tcBorders>
              <w:top w:val="single" w:sz="2" w:space="0" w:color="000000"/>
              <w:left w:val="single" w:sz="24" w:space="0" w:color="FFFFFF"/>
              <w:bottom w:val="single" w:sz="2" w:space="0" w:color="000000"/>
              <w:right w:val="single" w:sz="24" w:space="0" w:color="FFFFFF"/>
            </w:tcBorders>
          </w:tcPr>
          <w:p w14:paraId="5A31C538" w14:textId="77777777" w:rsidR="00FB3AEB" w:rsidRPr="00E073B6" w:rsidRDefault="00FB3AEB" w:rsidP="00E9200C">
            <w:pPr>
              <w:pStyle w:val="Tnumber"/>
              <w:keepNext/>
            </w:pPr>
            <w:r w:rsidRPr="00E073B6">
              <w:t>663 Mio.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4267D481" w14:textId="77777777" w:rsidR="00FB3AEB" w:rsidRPr="00E073B6" w:rsidRDefault="00FB3AEB" w:rsidP="00E9200C">
            <w:pPr>
              <w:pStyle w:val="Tnumber"/>
              <w:keepNext/>
            </w:pPr>
            <w:r w:rsidRPr="00E073B6">
              <w:t>– 38 Mio. €</w:t>
            </w:r>
          </w:p>
        </w:tc>
        <w:tc>
          <w:tcPr>
            <w:tcW w:w="1134" w:type="dxa"/>
            <w:tcBorders>
              <w:top w:val="single" w:sz="2" w:space="0" w:color="000000"/>
              <w:left w:val="single" w:sz="24" w:space="0" w:color="FFFFFF"/>
              <w:bottom w:val="single" w:sz="2" w:space="0" w:color="000000"/>
              <w:right w:val="single" w:sz="24" w:space="0" w:color="FFFFFF"/>
            </w:tcBorders>
          </w:tcPr>
          <w:p w14:paraId="24502691" w14:textId="77777777" w:rsidR="00FB3AEB" w:rsidRPr="00E073B6" w:rsidRDefault="00FB3AEB" w:rsidP="00E9200C">
            <w:pPr>
              <w:pStyle w:val="Tnumber"/>
              <w:keepNext/>
            </w:pPr>
            <w:r w:rsidRPr="00E073B6">
              <w:t>.</w:t>
            </w:r>
          </w:p>
        </w:tc>
        <w:tc>
          <w:tcPr>
            <w:tcW w:w="1134" w:type="dxa"/>
            <w:tcBorders>
              <w:top w:val="single" w:sz="2" w:space="0" w:color="000000"/>
              <w:left w:val="single" w:sz="24" w:space="0" w:color="FFFFFF"/>
              <w:bottom w:val="single" w:sz="2" w:space="0" w:color="000000"/>
              <w:right w:val="single" w:sz="24" w:space="0" w:color="FFFFFF"/>
            </w:tcBorders>
          </w:tcPr>
          <w:p w14:paraId="31E44A04" w14:textId="77777777" w:rsidR="00FB3AEB" w:rsidRPr="00E073B6" w:rsidRDefault="00FB3AEB" w:rsidP="00E9200C">
            <w:pPr>
              <w:pStyle w:val="Tnumber"/>
              <w:keepNext/>
            </w:pPr>
            <w:r w:rsidRPr="00E073B6">
              <w:t>3.085 Mio.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1DF83DEB" w14:textId="77777777" w:rsidR="00FB3AEB" w:rsidRPr="00E073B6" w:rsidRDefault="00FB3AEB" w:rsidP="00E9200C">
            <w:pPr>
              <w:pStyle w:val="Tnumber"/>
              <w:keepNext/>
            </w:pPr>
            <w:r w:rsidRPr="00E073B6">
              <w:t>1.617 Mio. €</w:t>
            </w:r>
          </w:p>
        </w:tc>
        <w:tc>
          <w:tcPr>
            <w:tcW w:w="1134" w:type="dxa"/>
            <w:tcBorders>
              <w:top w:val="single" w:sz="2" w:space="0" w:color="000000"/>
              <w:left w:val="single" w:sz="24" w:space="0" w:color="FFFFFF"/>
              <w:bottom w:val="single" w:sz="2" w:space="0" w:color="000000"/>
            </w:tcBorders>
          </w:tcPr>
          <w:p w14:paraId="576C1844" w14:textId="77777777" w:rsidR="00FB3AEB" w:rsidRPr="00E073B6" w:rsidRDefault="00FB3AEB" w:rsidP="00E9200C">
            <w:pPr>
              <w:pStyle w:val="Tnumber"/>
              <w:keepNext/>
            </w:pPr>
            <w:r w:rsidRPr="00E073B6">
              <w:t>– 47,6 %</w:t>
            </w:r>
          </w:p>
        </w:tc>
      </w:tr>
      <w:tr w:rsidR="00FB3AEB" w:rsidRPr="00E073B6" w14:paraId="5B67FDAE" w14:textId="77777777" w:rsidTr="00FB3AEB">
        <w:tc>
          <w:tcPr>
            <w:tcW w:w="1134" w:type="dxa"/>
            <w:tcBorders>
              <w:top w:val="single" w:sz="2" w:space="0" w:color="000000"/>
              <w:bottom w:val="single" w:sz="2" w:space="0" w:color="000000"/>
              <w:right w:val="single" w:sz="24" w:space="0" w:color="FFFFFF"/>
            </w:tcBorders>
          </w:tcPr>
          <w:p w14:paraId="3A78BECD" w14:textId="77777777" w:rsidR="00FB3AEB" w:rsidRPr="00E073B6" w:rsidRDefault="00FB3AEB" w:rsidP="00E9200C">
            <w:pPr>
              <w:pStyle w:val="Ttext"/>
              <w:keepNext/>
            </w:pPr>
            <w:r w:rsidRPr="00E073B6">
              <w:t>EBIT</w:t>
            </w:r>
          </w:p>
        </w:tc>
        <w:tc>
          <w:tcPr>
            <w:tcW w:w="1134" w:type="dxa"/>
            <w:tcBorders>
              <w:top w:val="single" w:sz="2" w:space="0" w:color="000000"/>
              <w:left w:val="single" w:sz="24" w:space="0" w:color="FFFFFF"/>
              <w:bottom w:val="single" w:sz="2" w:space="0" w:color="000000"/>
              <w:right w:val="single" w:sz="24" w:space="0" w:color="FFFFFF"/>
            </w:tcBorders>
          </w:tcPr>
          <w:p w14:paraId="453CA2CD" w14:textId="77777777" w:rsidR="00FB3AEB" w:rsidRPr="00E073B6" w:rsidRDefault="00FB3AEB" w:rsidP="00E9200C">
            <w:pPr>
              <w:pStyle w:val="Tnumber"/>
              <w:keepNext/>
            </w:pPr>
            <w:r w:rsidRPr="00E073B6">
              <w:t>445 Mio.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423E74A1" w14:textId="77777777" w:rsidR="00FB3AEB" w:rsidRPr="00E073B6" w:rsidRDefault="00FB3AEB" w:rsidP="00E9200C">
            <w:pPr>
              <w:pStyle w:val="Tnumber"/>
              <w:keepNext/>
            </w:pPr>
            <w:r w:rsidRPr="00E073B6">
              <w:t>– 695 Mio. €</w:t>
            </w:r>
          </w:p>
        </w:tc>
        <w:tc>
          <w:tcPr>
            <w:tcW w:w="1134" w:type="dxa"/>
            <w:tcBorders>
              <w:top w:val="single" w:sz="2" w:space="0" w:color="000000"/>
              <w:left w:val="single" w:sz="24" w:space="0" w:color="FFFFFF"/>
              <w:bottom w:val="single" w:sz="2" w:space="0" w:color="000000"/>
              <w:right w:val="single" w:sz="24" w:space="0" w:color="FFFFFF"/>
            </w:tcBorders>
          </w:tcPr>
          <w:p w14:paraId="710D1C60" w14:textId="77777777" w:rsidR="00FB3AEB" w:rsidRPr="00E073B6" w:rsidRDefault="00FB3AEB" w:rsidP="00E9200C">
            <w:pPr>
              <w:pStyle w:val="Tnumber"/>
              <w:keepNext/>
            </w:pPr>
            <w:r w:rsidRPr="00E073B6">
              <w:t>.</w:t>
            </w:r>
          </w:p>
        </w:tc>
        <w:tc>
          <w:tcPr>
            <w:tcW w:w="1134" w:type="dxa"/>
            <w:tcBorders>
              <w:top w:val="single" w:sz="2" w:space="0" w:color="000000"/>
              <w:left w:val="single" w:sz="24" w:space="0" w:color="FFFFFF"/>
              <w:bottom w:val="single" w:sz="2" w:space="0" w:color="000000"/>
              <w:right w:val="single" w:sz="24" w:space="0" w:color="FFFFFF"/>
            </w:tcBorders>
          </w:tcPr>
          <w:p w14:paraId="1F06918D" w14:textId="77777777" w:rsidR="00FB3AEB" w:rsidRPr="00E073B6" w:rsidRDefault="00FB3AEB" w:rsidP="00E9200C">
            <w:pPr>
              <w:pStyle w:val="Tnumber"/>
              <w:keepNext/>
            </w:pPr>
            <w:r w:rsidRPr="00E073B6">
              <w:t>2.262 Mio.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5A0A9FAB" w14:textId="77777777" w:rsidR="00FB3AEB" w:rsidRPr="00E073B6" w:rsidRDefault="00FB3AEB" w:rsidP="00E9200C">
            <w:pPr>
              <w:pStyle w:val="Tnumber"/>
              <w:keepNext/>
            </w:pPr>
            <w:r w:rsidRPr="00E073B6">
              <w:t>267 Mio. €</w:t>
            </w:r>
          </w:p>
        </w:tc>
        <w:tc>
          <w:tcPr>
            <w:tcW w:w="1134" w:type="dxa"/>
            <w:tcBorders>
              <w:top w:val="single" w:sz="2" w:space="0" w:color="000000"/>
              <w:left w:val="single" w:sz="24" w:space="0" w:color="FFFFFF"/>
              <w:bottom w:val="single" w:sz="2" w:space="0" w:color="000000"/>
            </w:tcBorders>
          </w:tcPr>
          <w:p w14:paraId="649C4DF8" w14:textId="77777777" w:rsidR="00FB3AEB" w:rsidRPr="00E073B6" w:rsidRDefault="00FB3AEB" w:rsidP="00E9200C">
            <w:pPr>
              <w:pStyle w:val="Tnumber"/>
              <w:keepNext/>
            </w:pPr>
            <w:r w:rsidRPr="00E073B6">
              <w:t>– 88,2 %</w:t>
            </w:r>
          </w:p>
        </w:tc>
      </w:tr>
      <w:tr w:rsidR="00FB3AEB" w:rsidRPr="00E073B6" w14:paraId="7B9278B5" w14:textId="77777777" w:rsidTr="00FB3AEB">
        <w:tc>
          <w:tcPr>
            <w:tcW w:w="1134" w:type="dxa"/>
            <w:tcBorders>
              <w:top w:val="single" w:sz="2" w:space="0" w:color="000000"/>
              <w:bottom w:val="single" w:sz="2" w:space="0" w:color="000000"/>
              <w:right w:val="single" w:sz="24" w:space="0" w:color="FFFFFF"/>
            </w:tcBorders>
          </w:tcPr>
          <w:p w14:paraId="3F7BED34" w14:textId="77777777" w:rsidR="00FB3AEB" w:rsidRPr="00E073B6" w:rsidRDefault="00FB3AEB" w:rsidP="00E9200C">
            <w:pPr>
              <w:pStyle w:val="Ttext"/>
              <w:keepNext/>
            </w:pPr>
            <w:proofErr w:type="spellStart"/>
            <w:r w:rsidRPr="00E073B6">
              <w:t>Konzernergebnis</w:t>
            </w:r>
            <w:proofErr w:type="spellEnd"/>
          </w:p>
        </w:tc>
        <w:tc>
          <w:tcPr>
            <w:tcW w:w="1134" w:type="dxa"/>
            <w:tcBorders>
              <w:top w:val="single" w:sz="2" w:space="0" w:color="000000"/>
              <w:left w:val="single" w:sz="24" w:space="0" w:color="FFFFFF"/>
              <w:bottom w:val="single" w:sz="2" w:space="0" w:color="000000"/>
              <w:right w:val="single" w:sz="24" w:space="0" w:color="FFFFFF"/>
            </w:tcBorders>
          </w:tcPr>
          <w:p w14:paraId="1047BA70" w14:textId="77777777" w:rsidR="00FB3AEB" w:rsidRPr="00E073B6" w:rsidRDefault="00FB3AEB" w:rsidP="00E9200C">
            <w:pPr>
              <w:pStyle w:val="Tnumber"/>
              <w:keepNext/>
            </w:pPr>
            <w:r w:rsidRPr="00E073B6">
              <w:t>302 Mio.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2AC8064C" w14:textId="77777777" w:rsidR="00FB3AEB" w:rsidRPr="00E073B6" w:rsidRDefault="00FB3AEB" w:rsidP="00E9200C">
            <w:pPr>
              <w:pStyle w:val="Tnumber"/>
              <w:keepNext/>
            </w:pPr>
            <w:r w:rsidRPr="00E073B6">
              <w:t>– 899 Mio. €</w:t>
            </w:r>
          </w:p>
        </w:tc>
        <w:tc>
          <w:tcPr>
            <w:tcW w:w="1134" w:type="dxa"/>
            <w:tcBorders>
              <w:top w:val="single" w:sz="2" w:space="0" w:color="000000"/>
              <w:left w:val="single" w:sz="24" w:space="0" w:color="FFFFFF"/>
              <w:bottom w:val="single" w:sz="2" w:space="0" w:color="000000"/>
              <w:right w:val="single" w:sz="24" w:space="0" w:color="FFFFFF"/>
            </w:tcBorders>
          </w:tcPr>
          <w:p w14:paraId="56A66082" w14:textId="77777777" w:rsidR="00FB3AEB" w:rsidRPr="00E073B6" w:rsidRDefault="00FB3AEB" w:rsidP="00E9200C">
            <w:pPr>
              <w:pStyle w:val="Tnumber"/>
              <w:keepNext/>
            </w:pPr>
            <w:r w:rsidRPr="00E073B6">
              <w:t>.</w:t>
            </w:r>
          </w:p>
        </w:tc>
        <w:tc>
          <w:tcPr>
            <w:tcW w:w="1134" w:type="dxa"/>
            <w:tcBorders>
              <w:top w:val="single" w:sz="2" w:space="0" w:color="000000"/>
              <w:left w:val="single" w:sz="24" w:space="0" w:color="FFFFFF"/>
              <w:bottom w:val="single" w:sz="2" w:space="0" w:color="000000"/>
              <w:right w:val="single" w:sz="24" w:space="0" w:color="FFFFFF"/>
            </w:tcBorders>
          </w:tcPr>
          <w:p w14:paraId="47D13F55" w14:textId="77777777" w:rsidR="00FB3AEB" w:rsidRPr="00E073B6" w:rsidRDefault="00FB3AEB" w:rsidP="00E9200C">
            <w:pPr>
              <w:pStyle w:val="Tnumber"/>
              <w:keepNext/>
            </w:pPr>
            <w:r w:rsidRPr="00E073B6">
              <w:t>1.616 Mio.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41776D21" w14:textId="77777777" w:rsidR="00FB3AEB" w:rsidRPr="00E073B6" w:rsidRDefault="00FB3AEB" w:rsidP="00E9200C">
            <w:pPr>
              <w:pStyle w:val="Tnumber"/>
              <w:keepNext/>
            </w:pPr>
            <w:r w:rsidRPr="00E073B6">
              <w:t>– 272 Mio. €</w:t>
            </w:r>
          </w:p>
        </w:tc>
        <w:tc>
          <w:tcPr>
            <w:tcW w:w="1134" w:type="dxa"/>
            <w:tcBorders>
              <w:top w:val="single" w:sz="2" w:space="0" w:color="000000"/>
              <w:left w:val="single" w:sz="24" w:space="0" w:color="FFFFFF"/>
              <w:bottom w:val="single" w:sz="2" w:space="0" w:color="000000"/>
            </w:tcBorders>
          </w:tcPr>
          <w:p w14:paraId="1DA26F3F" w14:textId="77777777" w:rsidR="00FB3AEB" w:rsidRPr="00E073B6" w:rsidRDefault="00FB3AEB" w:rsidP="00E9200C">
            <w:pPr>
              <w:pStyle w:val="Tnumber"/>
              <w:keepNext/>
            </w:pPr>
            <w:r w:rsidRPr="00E073B6">
              <w:t>.</w:t>
            </w:r>
          </w:p>
        </w:tc>
      </w:tr>
      <w:tr w:rsidR="00FB3AEB" w:rsidRPr="00E073B6" w14:paraId="32BB7646" w14:textId="77777777" w:rsidTr="00FB3AEB">
        <w:tc>
          <w:tcPr>
            <w:tcW w:w="1134" w:type="dxa"/>
            <w:tcBorders>
              <w:top w:val="single" w:sz="2" w:space="0" w:color="000000"/>
              <w:bottom w:val="single" w:sz="2" w:space="0" w:color="000000"/>
              <w:right w:val="single" w:sz="24" w:space="0" w:color="FFFFFF"/>
            </w:tcBorders>
          </w:tcPr>
          <w:p w14:paraId="3D2DBA21" w14:textId="77777777" w:rsidR="00FB3AEB" w:rsidRPr="00E073B6" w:rsidRDefault="00FB3AEB" w:rsidP="00E9200C">
            <w:pPr>
              <w:pStyle w:val="Ttext"/>
              <w:keepNext/>
            </w:pPr>
            <w:r w:rsidRPr="00E073B6">
              <w:t>Free Operating Cash Flow</w:t>
            </w:r>
          </w:p>
        </w:tc>
        <w:tc>
          <w:tcPr>
            <w:tcW w:w="1134" w:type="dxa"/>
            <w:tcBorders>
              <w:top w:val="single" w:sz="2" w:space="0" w:color="000000"/>
              <w:left w:val="single" w:sz="24" w:space="0" w:color="FFFFFF"/>
              <w:bottom w:val="single" w:sz="2" w:space="0" w:color="000000"/>
              <w:right w:val="single" w:sz="24" w:space="0" w:color="FFFFFF"/>
            </w:tcBorders>
          </w:tcPr>
          <w:p w14:paraId="1E4A5FED" w14:textId="77777777" w:rsidR="00FB3AEB" w:rsidRPr="00E073B6" w:rsidRDefault="00FB3AEB" w:rsidP="00E9200C">
            <w:pPr>
              <w:pStyle w:val="Tnumber"/>
              <w:keepNext/>
            </w:pPr>
            <w:r w:rsidRPr="00E073B6">
              <w:t>356 Mio.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264EDC11" w14:textId="77777777" w:rsidR="00FB3AEB" w:rsidRPr="00E073B6" w:rsidRDefault="00FB3AEB" w:rsidP="00E9200C">
            <w:pPr>
              <w:pStyle w:val="Tnumber"/>
              <w:keepNext/>
            </w:pPr>
            <w:r w:rsidRPr="00E073B6">
              <w:t>550 Mio. €</w:t>
            </w:r>
          </w:p>
        </w:tc>
        <w:tc>
          <w:tcPr>
            <w:tcW w:w="1134" w:type="dxa"/>
            <w:tcBorders>
              <w:top w:val="single" w:sz="2" w:space="0" w:color="000000"/>
              <w:left w:val="single" w:sz="24" w:space="0" w:color="FFFFFF"/>
              <w:bottom w:val="single" w:sz="2" w:space="0" w:color="000000"/>
              <w:right w:val="single" w:sz="24" w:space="0" w:color="FFFFFF"/>
            </w:tcBorders>
          </w:tcPr>
          <w:p w14:paraId="3A5D5144" w14:textId="77777777" w:rsidR="00FB3AEB" w:rsidRPr="00E073B6" w:rsidRDefault="00FB3AEB" w:rsidP="00E9200C">
            <w:pPr>
              <w:pStyle w:val="Tnumber"/>
              <w:keepNext/>
            </w:pPr>
            <w:r w:rsidRPr="00E073B6">
              <w:t>54,5 %</w:t>
            </w:r>
          </w:p>
        </w:tc>
        <w:tc>
          <w:tcPr>
            <w:tcW w:w="1134" w:type="dxa"/>
            <w:tcBorders>
              <w:top w:val="single" w:sz="2" w:space="0" w:color="000000"/>
              <w:left w:val="single" w:sz="24" w:space="0" w:color="FFFFFF"/>
              <w:bottom w:val="single" w:sz="2" w:space="0" w:color="000000"/>
              <w:right w:val="single" w:sz="24" w:space="0" w:color="FFFFFF"/>
            </w:tcBorders>
          </w:tcPr>
          <w:p w14:paraId="2903766C" w14:textId="77777777" w:rsidR="00FB3AEB" w:rsidRPr="00E073B6" w:rsidRDefault="00FB3AEB" w:rsidP="00E9200C">
            <w:pPr>
              <w:pStyle w:val="Tnumber"/>
              <w:keepNext/>
            </w:pPr>
            <w:r w:rsidRPr="00E073B6">
              <w:t>1.429 Mio.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04E2C31D" w14:textId="77777777" w:rsidR="00FB3AEB" w:rsidRPr="00E073B6" w:rsidRDefault="00FB3AEB" w:rsidP="00E9200C">
            <w:pPr>
              <w:pStyle w:val="Tnumber"/>
              <w:keepNext/>
            </w:pPr>
            <w:r w:rsidRPr="00E073B6">
              <w:t>138 Mio. €</w:t>
            </w:r>
          </w:p>
        </w:tc>
        <w:tc>
          <w:tcPr>
            <w:tcW w:w="1134" w:type="dxa"/>
            <w:tcBorders>
              <w:top w:val="single" w:sz="2" w:space="0" w:color="000000"/>
              <w:left w:val="single" w:sz="24" w:space="0" w:color="FFFFFF"/>
              <w:bottom w:val="single" w:sz="2" w:space="0" w:color="000000"/>
            </w:tcBorders>
          </w:tcPr>
          <w:p w14:paraId="0A63D3A7" w14:textId="77777777" w:rsidR="00FB3AEB" w:rsidRPr="00E073B6" w:rsidRDefault="00FB3AEB" w:rsidP="00E9200C">
            <w:pPr>
              <w:pStyle w:val="Tnumber"/>
              <w:keepNext/>
            </w:pPr>
            <w:r w:rsidRPr="00E073B6">
              <w:t>– 90,3 %</w:t>
            </w:r>
          </w:p>
        </w:tc>
      </w:tr>
      <w:tr w:rsidR="00FB3AEB" w:rsidRPr="00E073B6" w14:paraId="070C37AF" w14:textId="77777777" w:rsidTr="00FB3AEB">
        <w:tc>
          <w:tcPr>
            <w:tcW w:w="1134" w:type="dxa"/>
            <w:tcBorders>
              <w:top w:val="single" w:sz="2" w:space="0" w:color="000000"/>
              <w:bottom w:val="single" w:sz="2" w:space="0" w:color="000000"/>
              <w:right w:val="single" w:sz="24" w:space="0" w:color="FFFFFF"/>
            </w:tcBorders>
          </w:tcPr>
          <w:p w14:paraId="5CB535A4" w14:textId="77777777" w:rsidR="00FB3AEB" w:rsidRPr="00E073B6" w:rsidRDefault="00FB3AEB" w:rsidP="00E9200C">
            <w:pPr>
              <w:pStyle w:val="TDummy"/>
              <w:keepNext/>
            </w:pPr>
          </w:p>
        </w:tc>
        <w:tc>
          <w:tcPr>
            <w:tcW w:w="1134" w:type="dxa"/>
            <w:tcBorders>
              <w:top w:val="single" w:sz="2" w:space="0" w:color="000000"/>
              <w:left w:val="single" w:sz="24" w:space="0" w:color="FFFFFF"/>
              <w:bottom w:val="single" w:sz="2" w:space="0" w:color="000000"/>
              <w:right w:val="single" w:sz="24" w:space="0" w:color="FFFFFF"/>
            </w:tcBorders>
          </w:tcPr>
          <w:p w14:paraId="2ED7C918" w14:textId="77777777" w:rsidR="00FB3AEB" w:rsidRPr="00E073B6" w:rsidRDefault="00FB3AEB" w:rsidP="00E9200C">
            <w:pPr>
              <w:pStyle w:val="TDummy"/>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274A6281" w14:textId="77777777" w:rsidR="00FB3AEB" w:rsidRPr="00E073B6" w:rsidRDefault="00FB3AEB" w:rsidP="00E9200C">
            <w:pPr>
              <w:pStyle w:val="TDummy"/>
              <w:keepNext/>
            </w:pPr>
          </w:p>
        </w:tc>
        <w:tc>
          <w:tcPr>
            <w:tcW w:w="1134" w:type="dxa"/>
            <w:tcBorders>
              <w:top w:val="single" w:sz="2" w:space="0" w:color="000000"/>
              <w:left w:val="single" w:sz="24" w:space="0" w:color="FFFFFF"/>
              <w:bottom w:val="single" w:sz="2" w:space="0" w:color="000000"/>
              <w:right w:val="single" w:sz="24" w:space="0" w:color="FFFFFF"/>
            </w:tcBorders>
          </w:tcPr>
          <w:p w14:paraId="6BB1BEF6" w14:textId="77777777" w:rsidR="00FB3AEB" w:rsidRPr="00E073B6" w:rsidRDefault="00FB3AEB" w:rsidP="00E9200C">
            <w:pPr>
              <w:pStyle w:val="TDummy"/>
              <w:keepNext/>
            </w:pPr>
          </w:p>
        </w:tc>
        <w:tc>
          <w:tcPr>
            <w:tcW w:w="1134" w:type="dxa"/>
            <w:tcBorders>
              <w:top w:val="single" w:sz="2" w:space="0" w:color="000000"/>
              <w:left w:val="single" w:sz="24" w:space="0" w:color="FFFFFF"/>
              <w:bottom w:val="single" w:sz="2" w:space="0" w:color="000000"/>
              <w:right w:val="single" w:sz="24" w:space="0" w:color="FFFFFF"/>
            </w:tcBorders>
          </w:tcPr>
          <w:p w14:paraId="1CF7C3E1" w14:textId="77777777" w:rsidR="00FB3AEB" w:rsidRPr="00E073B6" w:rsidRDefault="00FB3AEB" w:rsidP="00E9200C">
            <w:pPr>
              <w:pStyle w:val="TDummy"/>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6822406A" w14:textId="77777777" w:rsidR="00FB3AEB" w:rsidRPr="00E073B6" w:rsidRDefault="00FB3AEB" w:rsidP="00E9200C">
            <w:pPr>
              <w:pStyle w:val="TDummy"/>
              <w:keepNext/>
            </w:pPr>
          </w:p>
        </w:tc>
        <w:tc>
          <w:tcPr>
            <w:tcW w:w="1134" w:type="dxa"/>
            <w:tcBorders>
              <w:top w:val="single" w:sz="2" w:space="0" w:color="000000"/>
              <w:left w:val="single" w:sz="24" w:space="0" w:color="FFFFFF"/>
              <w:bottom w:val="single" w:sz="2" w:space="0" w:color="000000"/>
            </w:tcBorders>
          </w:tcPr>
          <w:p w14:paraId="050E0CC3" w14:textId="77777777" w:rsidR="00FB3AEB" w:rsidRPr="00E073B6" w:rsidRDefault="00FB3AEB" w:rsidP="00E9200C">
            <w:pPr>
              <w:pStyle w:val="TDummy"/>
              <w:keepNext/>
            </w:pPr>
          </w:p>
        </w:tc>
      </w:tr>
      <w:tr w:rsidR="00FB3AEB" w:rsidRPr="00E073B6" w14:paraId="54C89327" w14:textId="77777777" w:rsidTr="00FB3AEB">
        <w:tc>
          <w:tcPr>
            <w:tcW w:w="1134" w:type="dxa"/>
            <w:tcBorders>
              <w:top w:val="single" w:sz="2" w:space="0" w:color="000000"/>
              <w:bottom w:val="single" w:sz="2" w:space="0" w:color="000000"/>
              <w:right w:val="single" w:sz="24" w:space="0" w:color="FFFFFF"/>
            </w:tcBorders>
            <w:shd w:val="clear" w:color="000000" w:fill="80CFF2"/>
          </w:tcPr>
          <w:p w14:paraId="7AC0F9CE" w14:textId="77777777" w:rsidR="00FB3AEB" w:rsidRPr="00E073B6" w:rsidRDefault="00FB3AEB" w:rsidP="00E9200C">
            <w:pPr>
              <w:pStyle w:val="Ttextbold"/>
              <w:keepNext/>
            </w:pPr>
            <w:r w:rsidRPr="00E073B6">
              <w:t>Performance Materials</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583C4DBE" w14:textId="77777777" w:rsidR="00FB3AEB" w:rsidRPr="00E073B6" w:rsidRDefault="00FB3AEB" w:rsidP="00E9200C">
            <w:pPr>
              <w:pStyle w:val="Tnumberbold"/>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1C7F603F" w14:textId="77777777" w:rsidR="00FB3AEB" w:rsidRPr="00E073B6" w:rsidRDefault="00FB3AEB" w:rsidP="00E9200C">
            <w:pPr>
              <w:pStyle w:val="Tnumberbold"/>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5D9C0BC7" w14:textId="77777777" w:rsidR="00FB3AEB" w:rsidRPr="00E073B6" w:rsidRDefault="00FB3AEB" w:rsidP="00E9200C">
            <w:pPr>
              <w:pStyle w:val="Tnumberbold"/>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467CC8A7" w14:textId="77777777" w:rsidR="00FB3AEB" w:rsidRPr="00E073B6" w:rsidRDefault="00FB3AEB" w:rsidP="00E9200C">
            <w:pPr>
              <w:pStyle w:val="Tnumberbold"/>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3C2A9612" w14:textId="77777777" w:rsidR="00FB3AEB" w:rsidRPr="00E073B6" w:rsidRDefault="00FB3AEB" w:rsidP="00E9200C">
            <w:pPr>
              <w:pStyle w:val="Tnumberbold"/>
              <w:keepNext/>
            </w:pPr>
          </w:p>
        </w:tc>
        <w:tc>
          <w:tcPr>
            <w:tcW w:w="1134" w:type="dxa"/>
            <w:tcBorders>
              <w:top w:val="single" w:sz="2" w:space="0" w:color="000000"/>
              <w:left w:val="single" w:sz="24" w:space="0" w:color="FFFFFF"/>
              <w:bottom w:val="single" w:sz="2" w:space="0" w:color="000000"/>
            </w:tcBorders>
            <w:shd w:val="clear" w:color="000000" w:fill="80CFF2"/>
          </w:tcPr>
          <w:p w14:paraId="48CBFD7D" w14:textId="77777777" w:rsidR="00FB3AEB" w:rsidRPr="00E073B6" w:rsidRDefault="00FB3AEB" w:rsidP="00E9200C">
            <w:pPr>
              <w:pStyle w:val="Tnumberbold"/>
              <w:keepNext/>
            </w:pPr>
          </w:p>
        </w:tc>
      </w:tr>
      <w:tr w:rsidR="00FB3AEB" w:rsidRPr="00E073B6" w14:paraId="1C269C45" w14:textId="77777777" w:rsidTr="00FB3AEB">
        <w:tc>
          <w:tcPr>
            <w:tcW w:w="1134" w:type="dxa"/>
            <w:tcBorders>
              <w:top w:val="single" w:sz="2" w:space="0" w:color="000000"/>
              <w:bottom w:val="single" w:sz="2" w:space="0" w:color="000000"/>
              <w:right w:val="single" w:sz="24" w:space="0" w:color="FFFFFF"/>
            </w:tcBorders>
          </w:tcPr>
          <w:p w14:paraId="2DC22AD7" w14:textId="77777777" w:rsidR="00FB3AEB" w:rsidRPr="00E073B6" w:rsidRDefault="00FB3AEB" w:rsidP="00E9200C">
            <w:pPr>
              <w:pStyle w:val="Ttext"/>
              <w:keepNext/>
            </w:pPr>
            <w:proofErr w:type="spellStart"/>
            <w:r w:rsidRPr="00E073B6">
              <w:t>Umsatzerlöse</w:t>
            </w:r>
            <w:proofErr w:type="spellEnd"/>
            <w:r w:rsidRPr="00E073B6">
              <w:t xml:space="preserve"> (extern)</w:t>
            </w:r>
          </w:p>
        </w:tc>
        <w:tc>
          <w:tcPr>
            <w:tcW w:w="1134" w:type="dxa"/>
            <w:tcBorders>
              <w:top w:val="single" w:sz="2" w:space="0" w:color="000000"/>
              <w:left w:val="single" w:sz="24" w:space="0" w:color="FFFFFF"/>
              <w:bottom w:val="single" w:sz="2" w:space="0" w:color="000000"/>
              <w:right w:val="single" w:sz="24" w:space="0" w:color="FFFFFF"/>
            </w:tcBorders>
          </w:tcPr>
          <w:p w14:paraId="0CF2549F" w14:textId="77777777" w:rsidR="00FB3AEB" w:rsidRPr="00E073B6" w:rsidRDefault="00FB3AEB" w:rsidP="00E9200C">
            <w:pPr>
              <w:pStyle w:val="Tnumber"/>
              <w:keepNext/>
            </w:pPr>
            <w:r w:rsidRPr="00E073B6">
              <w:t>2.259 Mio.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47A51B6C" w14:textId="77777777" w:rsidR="00FB3AEB" w:rsidRPr="00E073B6" w:rsidRDefault="00FB3AEB" w:rsidP="00E9200C">
            <w:pPr>
              <w:pStyle w:val="Tnumber"/>
              <w:keepNext/>
            </w:pPr>
            <w:r w:rsidRPr="00E073B6">
              <w:t>1.916 Mio. €</w:t>
            </w:r>
          </w:p>
        </w:tc>
        <w:tc>
          <w:tcPr>
            <w:tcW w:w="1134" w:type="dxa"/>
            <w:tcBorders>
              <w:top w:val="single" w:sz="2" w:space="0" w:color="000000"/>
              <w:left w:val="single" w:sz="24" w:space="0" w:color="FFFFFF"/>
              <w:bottom w:val="single" w:sz="2" w:space="0" w:color="000000"/>
              <w:right w:val="single" w:sz="24" w:space="0" w:color="FFFFFF"/>
            </w:tcBorders>
          </w:tcPr>
          <w:p w14:paraId="2419D8E6" w14:textId="77777777" w:rsidR="00FB3AEB" w:rsidRPr="00E073B6" w:rsidRDefault="00FB3AEB" w:rsidP="00E9200C">
            <w:pPr>
              <w:pStyle w:val="Tnumber"/>
              <w:keepNext/>
            </w:pPr>
            <w:r w:rsidRPr="00E073B6">
              <w:t>– 15,2 %</w:t>
            </w:r>
          </w:p>
        </w:tc>
        <w:tc>
          <w:tcPr>
            <w:tcW w:w="1134" w:type="dxa"/>
            <w:tcBorders>
              <w:top w:val="single" w:sz="2" w:space="0" w:color="000000"/>
              <w:left w:val="single" w:sz="24" w:space="0" w:color="FFFFFF"/>
              <w:bottom w:val="single" w:sz="2" w:space="0" w:color="000000"/>
              <w:right w:val="single" w:sz="24" w:space="0" w:color="FFFFFF"/>
            </w:tcBorders>
          </w:tcPr>
          <w:p w14:paraId="0EA2C128" w14:textId="77777777" w:rsidR="00FB3AEB" w:rsidRPr="00E073B6" w:rsidRDefault="00FB3AEB" w:rsidP="00E9200C">
            <w:pPr>
              <w:pStyle w:val="Tnumber"/>
              <w:keepNext/>
            </w:pPr>
            <w:r w:rsidRPr="00E073B6">
              <w:t>8.142 Mio.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14D8C798" w14:textId="77777777" w:rsidR="00FB3AEB" w:rsidRPr="00E073B6" w:rsidRDefault="00FB3AEB" w:rsidP="00E9200C">
            <w:pPr>
              <w:pStyle w:val="Tnumber"/>
              <w:keepNext/>
            </w:pPr>
            <w:r w:rsidRPr="00E073B6">
              <w:t>9.095 Mio. €</w:t>
            </w:r>
          </w:p>
        </w:tc>
        <w:tc>
          <w:tcPr>
            <w:tcW w:w="1134" w:type="dxa"/>
            <w:tcBorders>
              <w:top w:val="single" w:sz="2" w:space="0" w:color="000000"/>
              <w:left w:val="single" w:sz="24" w:space="0" w:color="FFFFFF"/>
              <w:bottom w:val="single" w:sz="2" w:space="0" w:color="000000"/>
            </w:tcBorders>
          </w:tcPr>
          <w:p w14:paraId="5B6DBE33" w14:textId="77777777" w:rsidR="00FB3AEB" w:rsidRPr="00E073B6" w:rsidRDefault="00FB3AEB" w:rsidP="00E9200C">
            <w:pPr>
              <w:pStyle w:val="Tnumber"/>
              <w:keepNext/>
            </w:pPr>
            <w:r w:rsidRPr="00E073B6">
              <w:t>11,7 %</w:t>
            </w:r>
          </w:p>
        </w:tc>
      </w:tr>
      <w:tr w:rsidR="00FB3AEB" w:rsidRPr="00E073B6" w14:paraId="6463AD0C" w14:textId="77777777" w:rsidTr="00FB3AEB">
        <w:tc>
          <w:tcPr>
            <w:tcW w:w="1134" w:type="dxa"/>
            <w:tcBorders>
              <w:top w:val="single" w:sz="2" w:space="0" w:color="000000"/>
              <w:bottom w:val="single" w:sz="2" w:space="0" w:color="000000"/>
              <w:right w:val="single" w:sz="24" w:space="0" w:color="FFFFFF"/>
            </w:tcBorders>
          </w:tcPr>
          <w:p w14:paraId="1045D292" w14:textId="77777777" w:rsidR="00FB3AEB" w:rsidRPr="00E073B6" w:rsidRDefault="00FB3AEB" w:rsidP="00E9200C">
            <w:pPr>
              <w:pStyle w:val="Ttext"/>
              <w:keepNext/>
            </w:pPr>
            <w:proofErr w:type="spellStart"/>
            <w:r w:rsidRPr="00E073B6">
              <w:t>Umsatzerlöse</w:t>
            </w:r>
            <w:proofErr w:type="spellEnd"/>
            <w:r w:rsidRPr="00E073B6">
              <w:t xml:space="preserve"> </w:t>
            </w:r>
            <w:proofErr w:type="spellStart"/>
            <w:r w:rsidRPr="00E073B6">
              <w:t>zwischen</w:t>
            </w:r>
            <w:proofErr w:type="spellEnd"/>
            <w:r w:rsidRPr="00E073B6">
              <w:t xml:space="preserve"> den </w:t>
            </w:r>
            <w:proofErr w:type="spellStart"/>
            <w:r w:rsidRPr="00E073B6">
              <w:t>Segmenten</w:t>
            </w:r>
            <w:proofErr w:type="spellEnd"/>
          </w:p>
        </w:tc>
        <w:tc>
          <w:tcPr>
            <w:tcW w:w="1134" w:type="dxa"/>
            <w:tcBorders>
              <w:top w:val="single" w:sz="2" w:space="0" w:color="000000"/>
              <w:left w:val="single" w:sz="24" w:space="0" w:color="FFFFFF"/>
              <w:bottom w:val="single" w:sz="2" w:space="0" w:color="000000"/>
              <w:right w:val="single" w:sz="24" w:space="0" w:color="FFFFFF"/>
            </w:tcBorders>
          </w:tcPr>
          <w:p w14:paraId="61ABD3CC" w14:textId="77777777" w:rsidR="00FB3AEB" w:rsidRPr="00E073B6" w:rsidRDefault="00FB3AEB" w:rsidP="00E9200C">
            <w:pPr>
              <w:pStyle w:val="Tnumber"/>
              <w:keepNext/>
            </w:pPr>
            <w:r w:rsidRPr="00E073B6">
              <w:t>696 Mio.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17E9321F" w14:textId="77777777" w:rsidR="00FB3AEB" w:rsidRPr="00E073B6" w:rsidRDefault="00FB3AEB" w:rsidP="00E9200C">
            <w:pPr>
              <w:pStyle w:val="Tnumber"/>
              <w:keepNext/>
            </w:pPr>
            <w:r w:rsidRPr="00E073B6">
              <w:t>644 Mio. €</w:t>
            </w:r>
          </w:p>
        </w:tc>
        <w:tc>
          <w:tcPr>
            <w:tcW w:w="1134" w:type="dxa"/>
            <w:tcBorders>
              <w:top w:val="single" w:sz="2" w:space="0" w:color="000000"/>
              <w:left w:val="single" w:sz="24" w:space="0" w:color="FFFFFF"/>
              <w:bottom w:val="single" w:sz="2" w:space="0" w:color="000000"/>
              <w:right w:val="single" w:sz="24" w:space="0" w:color="FFFFFF"/>
            </w:tcBorders>
          </w:tcPr>
          <w:p w14:paraId="68349026" w14:textId="77777777" w:rsidR="00FB3AEB" w:rsidRPr="00E073B6" w:rsidRDefault="00FB3AEB" w:rsidP="00E9200C">
            <w:pPr>
              <w:pStyle w:val="Tnumber"/>
              <w:keepNext/>
            </w:pPr>
            <w:r w:rsidRPr="00E073B6">
              <w:t>– 7,5 %</w:t>
            </w:r>
          </w:p>
        </w:tc>
        <w:tc>
          <w:tcPr>
            <w:tcW w:w="1134" w:type="dxa"/>
            <w:tcBorders>
              <w:top w:val="single" w:sz="2" w:space="0" w:color="000000"/>
              <w:left w:val="single" w:sz="24" w:space="0" w:color="FFFFFF"/>
              <w:bottom w:val="single" w:sz="2" w:space="0" w:color="000000"/>
              <w:right w:val="single" w:sz="24" w:space="0" w:color="FFFFFF"/>
            </w:tcBorders>
          </w:tcPr>
          <w:p w14:paraId="438AE72F" w14:textId="77777777" w:rsidR="00FB3AEB" w:rsidRPr="00E073B6" w:rsidRDefault="00FB3AEB" w:rsidP="00E9200C">
            <w:pPr>
              <w:pStyle w:val="Tnumber"/>
              <w:keepNext/>
            </w:pPr>
            <w:r w:rsidRPr="00E073B6">
              <w:t>2.608 Mio.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42D3C6B2" w14:textId="77777777" w:rsidR="00FB3AEB" w:rsidRPr="00E073B6" w:rsidRDefault="00FB3AEB" w:rsidP="00E9200C">
            <w:pPr>
              <w:pStyle w:val="Tnumber"/>
              <w:keepNext/>
            </w:pPr>
            <w:r w:rsidRPr="00E073B6">
              <w:t>2.967 Mio. €</w:t>
            </w:r>
          </w:p>
        </w:tc>
        <w:tc>
          <w:tcPr>
            <w:tcW w:w="1134" w:type="dxa"/>
            <w:tcBorders>
              <w:top w:val="single" w:sz="2" w:space="0" w:color="000000"/>
              <w:left w:val="single" w:sz="24" w:space="0" w:color="FFFFFF"/>
              <w:bottom w:val="single" w:sz="2" w:space="0" w:color="000000"/>
            </w:tcBorders>
          </w:tcPr>
          <w:p w14:paraId="517A8596" w14:textId="77777777" w:rsidR="00FB3AEB" w:rsidRPr="00E073B6" w:rsidRDefault="00FB3AEB" w:rsidP="00E9200C">
            <w:pPr>
              <w:pStyle w:val="Tnumber"/>
              <w:keepNext/>
            </w:pPr>
            <w:r w:rsidRPr="00E073B6">
              <w:t>13,8 %</w:t>
            </w:r>
          </w:p>
        </w:tc>
      </w:tr>
      <w:tr w:rsidR="00FB3AEB" w:rsidRPr="00E073B6" w14:paraId="3722EC0F" w14:textId="77777777" w:rsidTr="00FB3AEB">
        <w:tc>
          <w:tcPr>
            <w:tcW w:w="1134" w:type="dxa"/>
            <w:tcBorders>
              <w:top w:val="single" w:sz="2" w:space="0" w:color="000000"/>
              <w:bottom w:val="single" w:sz="2" w:space="0" w:color="000000"/>
              <w:right w:val="single" w:sz="24" w:space="0" w:color="FFFFFF"/>
            </w:tcBorders>
          </w:tcPr>
          <w:p w14:paraId="5EF2923B" w14:textId="77777777" w:rsidR="00FB3AEB" w:rsidRPr="00E073B6" w:rsidRDefault="00FB3AEB" w:rsidP="00E9200C">
            <w:pPr>
              <w:pStyle w:val="Ttext"/>
              <w:keepNext/>
            </w:pPr>
            <w:proofErr w:type="spellStart"/>
            <w:r w:rsidRPr="00E073B6">
              <w:t>Umsatzerlöse</w:t>
            </w:r>
            <w:proofErr w:type="spellEnd"/>
            <w:r w:rsidRPr="00E073B6">
              <w:t xml:space="preserve"> (</w:t>
            </w:r>
            <w:proofErr w:type="spellStart"/>
            <w:r w:rsidRPr="00E073B6">
              <w:t>gesamt</w:t>
            </w:r>
            <w:proofErr w:type="spellEnd"/>
            <w:r w:rsidRPr="00E073B6">
              <w:t>)</w:t>
            </w:r>
          </w:p>
        </w:tc>
        <w:tc>
          <w:tcPr>
            <w:tcW w:w="1134" w:type="dxa"/>
            <w:tcBorders>
              <w:top w:val="single" w:sz="2" w:space="0" w:color="000000"/>
              <w:left w:val="single" w:sz="24" w:space="0" w:color="FFFFFF"/>
              <w:bottom w:val="single" w:sz="2" w:space="0" w:color="000000"/>
              <w:right w:val="single" w:sz="24" w:space="0" w:color="FFFFFF"/>
            </w:tcBorders>
          </w:tcPr>
          <w:p w14:paraId="1AE0B85A" w14:textId="77777777" w:rsidR="00FB3AEB" w:rsidRPr="00E073B6" w:rsidRDefault="00FB3AEB" w:rsidP="00E9200C">
            <w:pPr>
              <w:pStyle w:val="Tnumber"/>
              <w:keepNext/>
            </w:pPr>
            <w:r w:rsidRPr="00E073B6">
              <w:t>2.955 Mio.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3A0D2325" w14:textId="77777777" w:rsidR="00FB3AEB" w:rsidRPr="00E073B6" w:rsidRDefault="00FB3AEB" w:rsidP="00E9200C">
            <w:pPr>
              <w:pStyle w:val="Tnumber"/>
              <w:keepNext/>
            </w:pPr>
            <w:r w:rsidRPr="00E073B6">
              <w:t>2.560 Mio. €</w:t>
            </w:r>
          </w:p>
        </w:tc>
        <w:tc>
          <w:tcPr>
            <w:tcW w:w="1134" w:type="dxa"/>
            <w:tcBorders>
              <w:top w:val="single" w:sz="2" w:space="0" w:color="000000"/>
              <w:left w:val="single" w:sz="24" w:space="0" w:color="FFFFFF"/>
              <w:bottom w:val="single" w:sz="2" w:space="0" w:color="000000"/>
              <w:right w:val="single" w:sz="24" w:space="0" w:color="FFFFFF"/>
            </w:tcBorders>
          </w:tcPr>
          <w:p w14:paraId="250A231A" w14:textId="77777777" w:rsidR="00FB3AEB" w:rsidRPr="00E073B6" w:rsidRDefault="00FB3AEB" w:rsidP="00E9200C">
            <w:pPr>
              <w:pStyle w:val="Tnumber"/>
              <w:keepNext/>
            </w:pPr>
            <w:r w:rsidRPr="00E073B6">
              <w:t>– 13,4 %</w:t>
            </w:r>
          </w:p>
        </w:tc>
        <w:tc>
          <w:tcPr>
            <w:tcW w:w="1134" w:type="dxa"/>
            <w:tcBorders>
              <w:top w:val="single" w:sz="2" w:space="0" w:color="000000"/>
              <w:left w:val="single" w:sz="24" w:space="0" w:color="FFFFFF"/>
              <w:bottom w:val="single" w:sz="2" w:space="0" w:color="000000"/>
              <w:right w:val="single" w:sz="24" w:space="0" w:color="FFFFFF"/>
            </w:tcBorders>
          </w:tcPr>
          <w:p w14:paraId="10F15C10" w14:textId="77777777" w:rsidR="00FB3AEB" w:rsidRPr="00E073B6" w:rsidRDefault="00FB3AEB" w:rsidP="00E9200C">
            <w:pPr>
              <w:pStyle w:val="Tnumber"/>
              <w:keepNext/>
            </w:pPr>
            <w:r w:rsidRPr="00E073B6">
              <w:t>10.750 Mio.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16658D75" w14:textId="77777777" w:rsidR="00FB3AEB" w:rsidRPr="00E073B6" w:rsidRDefault="00FB3AEB" w:rsidP="00E9200C">
            <w:pPr>
              <w:pStyle w:val="Tnumber"/>
              <w:keepNext/>
            </w:pPr>
            <w:r w:rsidRPr="00E073B6">
              <w:t>12.062 Mio. €</w:t>
            </w:r>
          </w:p>
        </w:tc>
        <w:tc>
          <w:tcPr>
            <w:tcW w:w="1134" w:type="dxa"/>
            <w:tcBorders>
              <w:top w:val="single" w:sz="2" w:space="0" w:color="000000"/>
              <w:left w:val="single" w:sz="24" w:space="0" w:color="FFFFFF"/>
              <w:bottom w:val="single" w:sz="2" w:space="0" w:color="000000"/>
            </w:tcBorders>
          </w:tcPr>
          <w:p w14:paraId="50F08B75" w14:textId="77777777" w:rsidR="00FB3AEB" w:rsidRPr="00E073B6" w:rsidRDefault="00FB3AEB" w:rsidP="00E9200C">
            <w:pPr>
              <w:pStyle w:val="Tnumber"/>
              <w:keepNext/>
            </w:pPr>
            <w:r w:rsidRPr="00E073B6">
              <w:t>12,2 %</w:t>
            </w:r>
          </w:p>
        </w:tc>
      </w:tr>
      <w:tr w:rsidR="00FB3AEB" w:rsidRPr="00E073B6" w14:paraId="12E2639F" w14:textId="77777777" w:rsidTr="00FB3AEB">
        <w:tc>
          <w:tcPr>
            <w:tcW w:w="1134" w:type="dxa"/>
            <w:tcBorders>
              <w:top w:val="single" w:sz="2" w:space="0" w:color="000000"/>
              <w:bottom w:val="single" w:sz="2" w:space="0" w:color="000000"/>
              <w:right w:val="single" w:sz="24" w:space="0" w:color="FFFFFF"/>
            </w:tcBorders>
          </w:tcPr>
          <w:p w14:paraId="51C6CC25" w14:textId="77777777" w:rsidR="00FB3AEB" w:rsidRPr="00E073B6" w:rsidRDefault="00FB3AEB" w:rsidP="00E9200C">
            <w:pPr>
              <w:pStyle w:val="Ttext"/>
              <w:keepNext/>
            </w:pPr>
            <w:proofErr w:type="spellStart"/>
            <w:r w:rsidRPr="00E073B6">
              <w:t>Umsatzveränderung</w:t>
            </w:r>
            <w:proofErr w:type="spellEnd"/>
            <w:r w:rsidRPr="00E073B6">
              <w:t xml:space="preserve"> (extern)</w:t>
            </w:r>
          </w:p>
        </w:tc>
        <w:tc>
          <w:tcPr>
            <w:tcW w:w="1134" w:type="dxa"/>
            <w:tcBorders>
              <w:top w:val="single" w:sz="2" w:space="0" w:color="000000"/>
              <w:left w:val="single" w:sz="24" w:space="0" w:color="FFFFFF"/>
              <w:bottom w:val="single" w:sz="2" w:space="0" w:color="000000"/>
              <w:right w:val="single" w:sz="24" w:space="0" w:color="FFFFFF"/>
            </w:tcBorders>
          </w:tcPr>
          <w:p w14:paraId="52929955" w14:textId="77777777" w:rsidR="00FB3AEB" w:rsidRPr="00E073B6" w:rsidRDefault="00FB3AEB" w:rsidP="00E9200C">
            <w:pPr>
              <w:pStyle w:val="Tnumber"/>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5D112F50" w14:textId="77777777" w:rsidR="00FB3AEB" w:rsidRPr="00E073B6" w:rsidRDefault="00FB3AEB" w:rsidP="00E9200C">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7750FD4E" w14:textId="77777777" w:rsidR="00FB3AEB" w:rsidRPr="00E073B6" w:rsidRDefault="00FB3AEB" w:rsidP="00E9200C">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79129317" w14:textId="77777777" w:rsidR="00FB3AEB" w:rsidRPr="00E073B6" w:rsidRDefault="00FB3AEB" w:rsidP="00E9200C">
            <w:pPr>
              <w:pStyle w:val="Tnumber"/>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58A1E000" w14:textId="77777777" w:rsidR="00FB3AEB" w:rsidRPr="00E073B6" w:rsidRDefault="00FB3AEB" w:rsidP="00E9200C">
            <w:pPr>
              <w:pStyle w:val="Tnumber"/>
              <w:keepNext/>
            </w:pPr>
          </w:p>
        </w:tc>
        <w:tc>
          <w:tcPr>
            <w:tcW w:w="1134" w:type="dxa"/>
            <w:tcBorders>
              <w:top w:val="single" w:sz="2" w:space="0" w:color="000000"/>
              <w:left w:val="single" w:sz="24" w:space="0" w:color="FFFFFF"/>
              <w:bottom w:val="single" w:sz="2" w:space="0" w:color="000000"/>
            </w:tcBorders>
          </w:tcPr>
          <w:p w14:paraId="551B4993" w14:textId="77777777" w:rsidR="00FB3AEB" w:rsidRPr="00E073B6" w:rsidRDefault="00FB3AEB" w:rsidP="00E9200C">
            <w:pPr>
              <w:pStyle w:val="Tnumber"/>
              <w:keepNext/>
            </w:pPr>
          </w:p>
        </w:tc>
      </w:tr>
      <w:tr w:rsidR="00FB3AEB" w:rsidRPr="00E073B6" w14:paraId="7BD54040" w14:textId="77777777" w:rsidTr="00FB3AEB">
        <w:tc>
          <w:tcPr>
            <w:tcW w:w="1134" w:type="dxa"/>
            <w:tcBorders>
              <w:top w:val="single" w:sz="2" w:space="0" w:color="000000"/>
              <w:bottom w:val="single" w:sz="2" w:space="0" w:color="000000"/>
              <w:right w:val="single" w:sz="24" w:space="0" w:color="FFFFFF"/>
            </w:tcBorders>
          </w:tcPr>
          <w:p w14:paraId="12148EBA" w14:textId="77777777" w:rsidR="00FB3AEB" w:rsidRPr="00E073B6" w:rsidRDefault="00FB3AEB" w:rsidP="00E9200C">
            <w:pPr>
              <w:pStyle w:val="Ttextindent1"/>
              <w:keepNext/>
              <w:ind w:leftChars="100" w:left="208"/>
            </w:pPr>
            <w:proofErr w:type="spellStart"/>
            <w:r w:rsidRPr="00E073B6">
              <w:t>Menge</w:t>
            </w:r>
            <w:proofErr w:type="spellEnd"/>
          </w:p>
        </w:tc>
        <w:tc>
          <w:tcPr>
            <w:tcW w:w="1134" w:type="dxa"/>
            <w:tcBorders>
              <w:top w:val="single" w:sz="2" w:space="0" w:color="000000"/>
              <w:left w:val="single" w:sz="24" w:space="0" w:color="FFFFFF"/>
              <w:bottom w:val="single" w:sz="2" w:space="0" w:color="000000"/>
              <w:right w:val="single" w:sz="24" w:space="0" w:color="FFFFFF"/>
            </w:tcBorders>
          </w:tcPr>
          <w:p w14:paraId="39B41F62" w14:textId="77777777" w:rsidR="00FB3AEB" w:rsidRPr="00E073B6" w:rsidRDefault="00FB3AEB" w:rsidP="00E9200C">
            <w:pPr>
              <w:pStyle w:val="Tnumber"/>
              <w:keepNext/>
            </w:pPr>
            <w:r w:rsidRPr="00E073B6">
              <w:t>0,5 %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4E24B3B7" w14:textId="77777777" w:rsidR="00FB3AEB" w:rsidRPr="00E073B6" w:rsidRDefault="00FB3AEB" w:rsidP="00E9200C">
            <w:pPr>
              <w:pStyle w:val="Tnumber"/>
              <w:keepNext/>
            </w:pPr>
            <w:r w:rsidRPr="00E073B6">
              <w:t>– 17,5 %</w:t>
            </w:r>
          </w:p>
        </w:tc>
        <w:tc>
          <w:tcPr>
            <w:tcW w:w="1134" w:type="dxa"/>
            <w:tcBorders>
              <w:top w:val="single" w:sz="2" w:space="0" w:color="000000"/>
              <w:left w:val="single" w:sz="24" w:space="0" w:color="FFFFFF"/>
              <w:bottom w:val="single" w:sz="2" w:space="0" w:color="000000"/>
              <w:right w:val="single" w:sz="24" w:space="0" w:color="FFFFFF"/>
            </w:tcBorders>
          </w:tcPr>
          <w:p w14:paraId="710F4766" w14:textId="77777777" w:rsidR="00FB3AEB" w:rsidRPr="00E073B6" w:rsidRDefault="00FB3AEB" w:rsidP="00E9200C">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7232FEAD" w14:textId="77777777" w:rsidR="00FB3AEB" w:rsidRPr="00E073B6" w:rsidRDefault="00FB3AEB" w:rsidP="00E9200C">
            <w:pPr>
              <w:pStyle w:val="Tnumber"/>
              <w:keepNext/>
            </w:pPr>
            <w:r w:rsidRPr="00E073B6">
              <w:t>1,6 %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29611EF9" w14:textId="77777777" w:rsidR="00FB3AEB" w:rsidRPr="00E073B6" w:rsidRDefault="00FB3AEB" w:rsidP="00E9200C">
            <w:pPr>
              <w:pStyle w:val="Tnumber"/>
              <w:keepNext/>
            </w:pPr>
            <w:r w:rsidRPr="00E073B6">
              <w:t>– 5,0 %</w:t>
            </w:r>
          </w:p>
        </w:tc>
        <w:tc>
          <w:tcPr>
            <w:tcW w:w="1134" w:type="dxa"/>
            <w:tcBorders>
              <w:top w:val="single" w:sz="2" w:space="0" w:color="000000"/>
              <w:left w:val="single" w:sz="24" w:space="0" w:color="FFFFFF"/>
              <w:bottom w:val="single" w:sz="2" w:space="0" w:color="000000"/>
            </w:tcBorders>
          </w:tcPr>
          <w:p w14:paraId="0DEDEE22" w14:textId="77777777" w:rsidR="00FB3AEB" w:rsidRPr="00E073B6" w:rsidRDefault="00FB3AEB" w:rsidP="00E9200C">
            <w:pPr>
              <w:pStyle w:val="Tnumber"/>
              <w:keepNext/>
            </w:pPr>
          </w:p>
        </w:tc>
      </w:tr>
      <w:tr w:rsidR="00FB3AEB" w:rsidRPr="00E073B6" w14:paraId="256AC4F0" w14:textId="77777777" w:rsidTr="00FB3AEB">
        <w:tc>
          <w:tcPr>
            <w:tcW w:w="1134" w:type="dxa"/>
            <w:tcBorders>
              <w:top w:val="single" w:sz="2" w:space="0" w:color="000000"/>
              <w:bottom w:val="single" w:sz="2" w:space="0" w:color="000000"/>
              <w:right w:val="single" w:sz="24" w:space="0" w:color="FFFFFF"/>
            </w:tcBorders>
          </w:tcPr>
          <w:p w14:paraId="3F0ED667" w14:textId="77777777" w:rsidR="00FB3AEB" w:rsidRPr="00E073B6" w:rsidRDefault="00FB3AEB" w:rsidP="00E9200C">
            <w:pPr>
              <w:pStyle w:val="Ttextindent1"/>
              <w:keepNext/>
              <w:ind w:leftChars="100" w:left="208"/>
            </w:pPr>
            <w:r w:rsidRPr="00E073B6">
              <w:t>Preis</w:t>
            </w:r>
          </w:p>
        </w:tc>
        <w:tc>
          <w:tcPr>
            <w:tcW w:w="1134" w:type="dxa"/>
            <w:tcBorders>
              <w:top w:val="single" w:sz="2" w:space="0" w:color="000000"/>
              <w:left w:val="single" w:sz="24" w:space="0" w:color="FFFFFF"/>
              <w:bottom w:val="single" w:sz="2" w:space="0" w:color="000000"/>
              <w:right w:val="single" w:sz="24" w:space="0" w:color="FFFFFF"/>
            </w:tcBorders>
          </w:tcPr>
          <w:p w14:paraId="374410B3" w14:textId="77777777" w:rsidR="00FB3AEB" w:rsidRPr="00E073B6" w:rsidRDefault="00FB3AEB" w:rsidP="00E9200C">
            <w:pPr>
              <w:pStyle w:val="Tnumber"/>
              <w:keepNext/>
            </w:pPr>
            <w:r w:rsidRPr="00E073B6">
              <w:t>37,6 %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4941705A" w14:textId="77777777" w:rsidR="00FB3AEB" w:rsidRPr="00E073B6" w:rsidRDefault="00FB3AEB" w:rsidP="00E9200C">
            <w:pPr>
              <w:pStyle w:val="Tnumber"/>
              <w:keepNext/>
            </w:pPr>
            <w:r w:rsidRPr="00E073B6">
              <w:t>– 1,3 %</w:t>
            </w:r>
          </w:p>
        </w:tc>
        <w:tc>
          <w:tcPr>
            <w:tcW w:w="1134" w:type="dxa"/>
            <w:tcBorders>
              <w:top w:val="single" w:sz="2" w:space="0" w:color="000000"/>
              <w:left w:val="single" w:sz="24" w:space="0" w:color="FFFFFF"/>
              <w:bottom w:val="single" w:sz="2" w:space="0" w:color="000000"/>
              <w:right w:val="single" w:sz="24" w:space="0" w:color="FFFFFF"/>
            </w:tcBorders>
          </w:tcPr>
          <w:p w14:paraId="6E8017EA" w14:textId="77777777" w:rsidR="00FB3AEB" w:rsidRPr="00E073B6" w:rsidRDefault="00FB3AEB" w:rsidP="00E9200C">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43226970" w14:textId="77777777" w:rsidR="00FB3AEB" w:rsidRPr="00E073B6" w:rsidRDefault="00FB3AEB" w:rsidP="00E9200C">
            <w:pPr>
              <w:pStyle w:val="Tnumber"/>
              <w:keepNext/>
            </w:pPr>
            <w:r w:rsidRPr="00E073B6">
              <w:t>48,1 %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1A33CA3A" w14:textId="77777777" w:rsidR="00FB3AEB" w:rsidRPr="00E073B6" w:rsidRDefault="00FB3AEB" w:rsidP="00E9200C">
            <w:pPr>
              <w:pStyle w:val="Tnumber"/>
              <w:keepNext/>
            </w:pPr>
            <w:r w:rsidRPr="00E073B6">
              <w:t>10,9 %</w:t>
            </w:r>
          </w:p>
        </w:tc>
        <w:tc>
          <w:tcPr>
            <w:tcW w:w="1134" w:type="dxa"/>
            <w:tcBorders>
              <w:top w:val="single" w:sz="2" w:space="0" w:color="000000"/>
              <w:left w:val="single" w:sz="24" w:space="0" w:color="FFFFFF"/>
              <w:bottom w:val="single" w:sz="2" w:space="0" w:color="000000"/>
            </w:tcBorders>
          </w:tcPr>
          <w:p w14:paraId="4FE1D30F" w14:textId="77777777" w:rsidR="00FB3AEB" w:rsidRPr="00E073B6" w:rsidRDefault="00FB3AEB" w:rsidP="00E9200C">
            <w:pPr>
              <w:pStyle w:val="Tnumber"/>
              <w:keepNext/>
            </w:pPr>
          </w:p>
        </w:tc>
      </w:tr>
      <w:tr w:rsidR="00FB3AEB" w:rsidRPr="00E073B6" w14:paraId="3EA8AA4D" w14:textId="77777777" w:rsidTr="00FB3AEB">
        <w:tc>
          <w:tcPr>
            <w:tcW w:w="1134" w:type="dxa"/>
            <w:tcBorders>
              <w:top w:val="single" w:sz="2" w:space="0" w:color="000000"/>
              <w:bottom w:val="single" w:sz="2" w:space="0" w:color="000000"/>
              <w:right w:val="single" w:sz="24" w:space="0" w:color="FFFFFF"/>
            </w:tcBorders>
          </w:tcPr>
          <w:p w14:paraId="0C11E08A" w14:textId="77777777" w:rsidR="00FB3AEB" w:rsidRPr="00E073B6" w:rsidRDefault="00FB3AEB" w:rsidP="00E9200C">
            <w:pPr>
              <w:pStyle w:val="Ttextindent1"/>
              <w:keepNext/>
              <w:ind w:leftChars="100" w:left="208"/>
            </w:pPr>
            <w:proofErr w:type="spellStart"/>
            <w:r w:rsidRPr="00E073B6">
              <w:t>Währung</w:t>
            </w:r>
            <w:proofErr w:type="spellEnd"/>
          </w:p>
        </w:tc>
        <w:tc>
          <w:tcPr>
            <w:tcW w:w="1134" w:type="dxa"/>
            <w:tcBorders>
              <w:top w:val="single" w:sz="2" w:space="0" w:color="000000"/>
              <w:left w:val="single" w:sz="24" w:space="0" w:color="FFFFFF"/>
              <w:bottom w:val="single" w:sz="2" w:space="0" w:color="000000"/>
              <w:right w:val="single" w:sz="24" w:space="0" w:color="FFFFFF"/>
            </w:tcBorders>
          </w:tcPr>
          <w:p w14:paraId="24DFCE33" w14:textId="77777777" w:rsidR="00FB3AEB" w:rsidRPr="00E073B6" w:rsidRDefault="00FB3AEB" w:rsidP="00E9200C">
            <w:pPr>
              <w:pStyle w:val="Tnumber"/>
              <w:keepNext/>
            </w:pPr>
            <w:r w:rsidRPr="00E073B6">
              <w:t>3,6 %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38F6399E" w14:textId="77777777" w:rsidR="00FB3AEB" w:rsidRPr="00E073B6" w:rsidRDefault="00FB3AEB" w:rsidP="00E9200C">
            <w:pPr>
              <w:pStyle w:val="Tnumber"/>
              <w:keepNext/>
            </w:pPr>
            <w:r w:rsidRPr="00E073B6">
              <w:t>3,6 %</w:t>
            </w:r>
          </w:p>
        </w:tc>
        <w:tc>
          <w:tcPr>
            <w:tcW w:w="1134" w:type="dxa"/>
            <w:tcBorders>
              <w:top w:val="single" w:sz="2" w:space="0" w:color="000000"/>
              <w:left w:val="single" w:sz="24" w:space="0" w:color="FFFFFF"/>
              <w:bottom w:val="single" w:sz="2" w:space="0" w:color="000000"/>
              <w:right w:val="single" w:sz="24" w:space="0" w:color="FFFFFF"/>
            </w:tcBorders>
          </w:tcPr>
          <w:p w14:paraId="590D39FD" w14:textId="77777777" w:rsidR="00FB3AEB" w:rsidRPr="00E073B6" w:rsidRDefault="00FB3AEB" w:rsidP="00E9200C">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6B7685B6" w14:textId="77777777" w:rsidR="00FB3AEB" w:rsidRPr="00E073B6" w:rsidRDefault="00FB3AEB" w:rsidP="00E9200C">
            <w:pPr>
              <w:pStyle w:val="Tnumber"/>
              <w:keepNext/>
            </w:pPr>
            <w:r w:rsidRPr="00E073B6">
              <w:t>– 0,8 %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3CF4790D" w14:textId="77777777" w:rsidR="00FB3AEB" w:rsidRPr="00E073B6" w:rsidRDefault="00FB3AEB" w:rsidP="00E9200C">
            <w:pPr>
              <w:pStyle w:val="Tnumber"/>
              <w:keepNext/>
            </w:pPr>
            <w:r w:rsidRPr="00E073B6">
              <w:t>5,8 %</w:t>
            </w:r>
          </w:p>
        </w:tc>
        <w:tc>
          <w:tcPr>
            <w:tcW w:w="1134" w:type="dxa"/>
            <w:tcBorders>
              <w:top w:val="single" w:sz="2" w:space="0" w:color="000000"/>
              <w:left w:val="single" w:sz="24" w:space="0" w:color="FFFFFF"/>
              <w:bottom w:val="single" w:sz="2" w:space="0" w:color="000000"/>
            </w:tcBorders>
          </w:tcPr>
          <w:p w14:paraId="09D4AACA" w14:textId="77777777" w:rsidR="00FB3AEB" w:rsidRPr="00E073B6" w:rsidRDefault="00FB3AEB" w:rsidP="00E9200C">
            <w:pPr>
              <w:pStyle w:val="Tnumber"/>
              <w:keepNext/>
            </w:pPr>
          </w:p>
        </w:tc>
      </w:tr>
      <w:tr w:rsidR="00FB3AEB" w:rsidRPr="00E073B6" w14:paraId="461B8777" w14:textId="77777777" w:rsidTr="00FB3AEB">
        <w:tc>
          <w:tcPr>
            <w:tcW w:w="1134" w:type="dxa"/>
            <w:tcBorders>
              <w:top w:val="single" w:sz="2" w:space="0" w:color="000000"/>
              <w:bottom w:val="single" w:sz="2" w:space="0" w:color="000000"/>
              <w:right w:val="single" w:sz="24" w:space="0" w:color="FFFFFF"/>
            </w:tcBorders>
          </w:tcPr>
          <w:p w14:paraId="679A182C" w14:textId="77777777" w:rsidR="00FB3AEB" w:rsidRPr="00E073B6" w:rsidRDefault="00FB3AEB" w:rsidP="00E9200C">
            <w:pPr>
              <w:pStyle w:val="Ttextindent1"/>
              <w:keepNext/>
              <w:ind w:leftChars="100" w:left="208"/>
            </w:pPr>
            <w:r w:rsidRPr="00E073B6">
              <w:t>Portfolio</w:t>
            </w:r>
          </w:p>
        </w:tc>
        <w:tc>
          <w:tcPr>
            <w:tcW w:w="1134" w:type="dxa"/>
            <w:tcBorders>
              <w:top w:val="single" w:sz="2" w:space="0" w:color="000000"/>
              <w:left w:val="single" w:sz="24" w:space="0" w:color="FFFFFF"/>
              <w:bottom w:val="single" w:sz="2" w:space="0" w:color="000000"/>
              <w:right w:val="single" w:sz="24" w:space="0" w:color="FFFFFF"/>
            </w:tcBorders>
          </w:tcPr>
          <w:p w14:paraId="1D9E45C6" w14:textId="77777777" w:rsidR="00FB3AEB" w:rsidRPr="00E073B6" w:rsidRDefault="00FB3AEB" w:rsidP="00E9200C">
            <w:pPr>
              <w:pStyle w:val="Tnumber"/>
              <w:keepNext/>
            </w:pPr>
            <w:r w:rsidRPr="00E073B6">
              <w:t>0,0 %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5BE78516" w14:textId="77777777" w:rsidR="00FB3AEB" w:rsidRPr="00E073B6" w:rsidRDefault="00FB3AEB" w:rsidP="00E9200C">
            <w:pPr>
              <w:pStyle w:val="Tnumber"/>
              <w:keepNext/>
            </w:pPr>
            <w:r w:rsidRPr="00E073B6">
              <w:t>0,0 %</w:t>
            </w:r>
          </w:p>
        </w:tc>
        <w:tc>
          <w:tcPr>
            <w:tcW w:w="1134" w:type="dxa"/>
            <w:tcBorders>
              <w:top w:val="single" w:sz="2" w:space="0" w:color="000000"/>
              <w:left w:val="single" w:sz="24" w:space="0" w:color="FFFFFF"/>
              <w:bottom w:val="single" w:sz="2" w:space="0" w:color="000000"/>
              <w:right w:val="single" w:sz="24" w:space="0" w:color="FFFFFF"/>
            </w:tcBorders>
          </w:tcPr>
          <w:p w14:paraId="5BE973C2" w14:textId="77777777" w:rsidR="00FB3AEB" w:rsidRPr="00E073B6" w:rsidRDefault="00FB3AEB" w:rsidP="00E9200C">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260AC05B" w14:textId="77777777" w:rsidR="00FB3AEB" w:rsidRPr="00E073B6" w:rsidRDefault="00FB3AEB" w:rsidP="00E9200C">
            <w:pPr>
              <w:pStyle w:val="Tnumber"/>
              <w:keepNext/>
            </w:pPr>
            <w:r w:rsidRPr="00E073B6">
              <w:t>0,0 %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05822599" w14:textId="77777777" w:rsidR="00FB3AEB" w:rsidRPr="00E073B6" w:rsidRDefault="00FB3AEB" w:rsidP="00E9200C">
            <w:pPr>
              <w:pStyle w:val="Tnumber"/>
              <w:keepNext/>
            </w:pPr>
            <w:r w:rsidRPr="00E073B6">
              <w:t>0,0 %</w:t>
            </w:r>
          </w:p>
        </w:tc>
        <w:tc>
          <w:tcPr>
            <w:tcW w:w="1134" w:type="dxa"/>
            <w:tcBorders>
              <w:top w:val="single" w:sz="2" w:space="0" w:color="000000"/>
              <w:left w:val="single" w:sz="24" w:space="0" w:color="FFFFFF"/>
              <w:bottom w:val="single" w:sz="2" w:space="0" w:color="000000"/>
            </w:tcBorders>
          </w:tcPr>
          <w:p w14:paraId="6CE91D72" w14:textId="77777777" w:rsidR="00FB3AEB" w:rsidRPr="00E073B6" w:rsidRDefault="00FB3AEB" w:rsidP="00E9200C">
            <w:pPr>
              <w:pStyle w:val="Tnumber"/>
              <w:keepNext/>
            </w:pPr>
          </w:p>
        </w:tc>
      </w:tr>
      <w:tr w:rsidR="00FB3AEB" w:rsidRPr="00E073B6" w14:paraId="36713A00" w14:textId="77777777" w:rsidTr="00FB3AEB">
        <w:tc>
          <w:tcPr>
            <w:tcW w:w="1134" w:type="dxa"/>
            <w:tcBorders>
              <w:top w:val="single" w:sz="2" w:space="0" w:color="000000"/>
              <w:bottom w:val="single" w:sz="2" w:space="0" w:color="000000"/>
              <w:right w:val="single" w:sz="24" w:space="0" w:color="FFFFFF"/>
            </w:tcBorders>
          </w:tcPr>
          <w:p w14:paraId="2928AD2F" w14:textId="77777777" w:rsidR="00FB3AEB" w:rsidRPr="00E073B6" w:rsidRDefault="00FB3AEB" w:rsidP="00E9200C">
            <w:pPr>
              <w:pStyle w:val="Ttext"/>
              <w:keepNext/>
            </w:pPr>
            <w:r w:rsidRPr="00E073B6">
              <w:t>EBITDA</w:t>
            </w:r>
          </w:p>
        </w:tc>
        <w:tc>
          <w:tcPr>
            <w:tcW w:w="1134" w:type="dxa"/>
            <w:tcBorders>
              <w:top w:val="single" w:sz="2" w:space="0" w:color="000000"/>
              <w:left w:val="single" w:sz="24" w:space="0" w:color="FFFFFF"/>
              <w:bottom w:val="single" w:sz="2" w:space="0" w:color="000000"/>
              <w:right w:val="single" w:sz="24" w:space="0" w:color="FFFFFF"/>
            </w:tcBorders>
          </w:tcPr>
          <w:p w14:paraId="1888AC75" w14:textId="77777777" w:rsidR="00FB3AEB" w:rsidRPr="00E073B6" w:rsidRDefault="00FB3AEB" w:rsidP="00E9200C">
            <w:pPr>
              <w:pStyle w:val="Tnumber"/>
              <w:keepNext/>
            </w:pPr>
            <w:r w:rsidRPr="00E073B6">
              <w:t>590 Mio.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4E4CC9D0" w14:textId="77777777" w:rsidR="00FB3AEB" w:rsidRPr="00E073B6" w:rsidRDefault="00FB3AEB" w:rsidP="00E9200C">
            <w:pPr>
              <w:pStyle w:val="Tnumber"/>
              <w:keepNext/>
            </w:pPr>
            <w:r w:rsidRPr="00E073B6">
              <w:t>– 89 Mio. €</w:t>
            </w:r>
          </w:p>
        </w:tc>
        <w:tc>
          <w:tcPr>
            <w:tcW w:w="1134" w:type="dxa"/>
            <w:tcBorders>
              <w:top w:val="single" w:sz="2" w:space="0" w:color="000000"/>
              <w:left w:val="single" w:sz="24" w:space="0" w:color="FFFFFF"/>
              <w:bottom w:val="single" w:sz="2" w:space="0" w:color="000000"/>
              <w:right w:val="single" w:sz="24" w:space="0" w:color="FFFFFF"/>
            </w:tcBorders>
          </w:tcPr>
          <w:p w14:paraId="72E70B13" w14:textId="77777777" w:rsidR="00FB3AEB" w:rsidRPr="00E073B6" w:rsidRDefault="00FB3AEB" w:rsidP="00E9200C">
            <w:pPr>
              <w:pStyle w:val="Tnumber"/>
              <w:keepNext/>
            </w:pPr>
            <w:r w:rsidRPr="00E073B6">
              <w:t>.</w:t>
            </w:r>
          </w:p>
        </w:tc>
        <w:tc>
          <w:tcPr>
            <w:tcW w:w="1134" w:type="dxa"/>
            <w:tcBorders>
              <w:top w:val="single" w:sz="2" w:space="0" w:color="000000"/>
              <w:left w:val="single" w:sz="24" w:space="0" w:color="FFFFFF"/>
              <w:bottom w:val="single" w:sz="2" w:space="0" w:color="000000"/>
              <w:right w:val="single" w:sz="24" w:space="0" w:color="FFFFFF"/>
            </w:tcBorders>
          </w:tcPr>
          <w:p w14:paraId="24A0C1EE" w14:textId="77777777" w:rsidR="00FB3AEB" w:rsidRPr="00E073B6" w:rsidRDefault="00FB3AEB" w:rsidP="00E9200C">
            <w:pPr>
              <w:pStyle w:val="Tnumber"/>
              <w:keepNext/>
            </w:pPr>
            <w:r w:rsidRPr="00E073B6">
              <w:t>2.572 Mio.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463C7BD6" w14:textId="77777777" w:rsidR="00FB3AEB" w:rsidRPr="00E073B6" w:rsidRDefault="00FB3AEB" w:rsidP="00E9200C">
            <w:pPr>
              <w:pStyle w:val="Tnumber"/>
              <w:keepNext/>
            </w:pPr>
            <w:r w:rsidRPr="00E073B6">
              <w:t>951 Mio. €</w:t>
            </w:r>
          </w:p>
        </w:tc>
        <w:tc>
          <w:tcPr>
            <w:tcW w:w="1134" w:type="dxa"/>
            <w:tcBorders>
              <w:top w:val="single" w:sz="2" w:space="0" w:color="000000"/>
              <w:left w:val="single" w:sz="24" w:space="0" w:color="FFFFFF"/>
              <w:bottom w:val="single" w:sz="2" w:space="0" w:color="000000"/>
            </w:tcBorders>
          </w:tcPr>
          <w:p w14:paraId="1967994F" w14:textId="77777777" w:rsidR="00FB3AEB" w:rsidRPr="00E073B6" w:rsidRDefault="00FB3AEB" w:rsidP="00E9200C">
            <w:pPr>
              <w:pStyle w:val="Tnumber"/>
              <w:keepNext/>
            </w:pPr>
            <w:r w:rsidRPr="00E073B6">
              <w:t>– 63,0 %</w:t>
            </w:r>
          </w:p>
        </w:tc>
      </w:tr>
      <w:tr w:rsidR="00FB3AEB" w:rsidRPr="00E073B6" w14:paraId="064D6217" w14:textId="77777777" w:rsidTr="00FB3AEB">
        <w:tc>
          <w:tcPr>
            <w:tcW w:w="1134" w:type="dxa"/>
            <w:tcBorders>
              <w:top w:val="single" w:sz="2" w:space="0" w:color="000000"/>
              <w:bottom w:val="single" w:sz="2" w:space="0" w:color="000000"/>
              <w:right w:val="single" w:sz="24" w:space="0" w:color="FFFFFF"/>
            </w:tcBorders>
          </w:tcPr>
          <w:p w14:paraId="30CAE4B9" w14:textId="77777777" w:rsidR="00FB3AEB" w:rsidRPr="00E073B6" w:rsidRDefault="00FB3AEB" w:rsidP="00E9200C">
            <w:pPr>
              <w:pStyle w:val="Ttext"/>
              <w:keepNext/>
            </w:pPr>
            <w:r w:rsidRPr="00E073B6">
              <w:t>EBIT</w:t>
            </w:r>
          </w:p>
        </w:tc>
        <w:tc>
          <w:tcPr>
            <w:tcW w:w="1134" w:type="dxa"/>
            <w:tcBorders>
              <w:top w:val="single" w:sz="2" w:space="0" w:color="000000"/>
              <w:left w:val="single" w:sz="24" w:space="0" w:color="FFFFFF"/>
              <w:bottom w:val="single" w:sz="2" w:space="0" w:color="000000"/>
              <w:right w:val="single" w:sz="24" w:space="0" w:color="FFFFFF"/>
            </w:tcBorders>
          </w:tcPr>
          <w:p w14:paraId="72B5550F" w14:textId="77777777" w:rsidR="00FB3AEB" w:rsidRPr="00E073B6" w:rsidRDefault="00FB3AEB" w:rsidP="00E9200C">
            <w:pPr>
              <w:pStyle w:val="Tnumber"/>
              <w:keepNext/>
            </w:pPr>
            <w:r w:rsidRPr="00E073B6">
              <w:t>445 Mio.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318D2812" w14:textId="77777777" w:rsidR="00FB3AEB" w:rsidRPr="00E073B6" w:rsidRDefault="00FB3AEB" w:rsidP="00E9200C">
            <w:pPr>
              <w:pStyle w:val="Tnumber"/>
              <w:keepNext/>
            </w:pPr>
            <w:r w:rsidRPr="00E073B6">
              <w:t>– 600 Mio. €</w:t>
            </w:r>
          </w:p>
        </w:tc>
        <w:tc>
          <w:tcPr>
            <w:tcW w:w="1134" w:type="dxa"/>
            <w:tcBorders>
              <w:top w:val="single" w:sz="2" w:space="0" w:color="000000"/>
              <w:left w:val="single" w:sz="24" w:space="0" w:color="FFFFFF"/>
              <w:bottom w:val="single" w:sz="2" w:space="0" w:color="000000"/>
              <w:right w:val="single" w:sz="24" w:space="0" w:color="FFFFFF"/>
            </w:tcBorders>
          </w:tcPr>
          <w:p w14:paraId="0F470BB1" w14:textId="77777777" w:rsidR="00FB3AEB" w:rsidRPr="00E073B6" w:rsidRDefault="00FB3AEB" w:rsidP="00E9200C">
            <w:pPr>
              <w:pStyle w:val="Tnumber"/>
              <w:keepNext/>
            </w:pPr>
            <w:r w:rsidRPr="00E073B6">
              <w:t>.</w:t>
            </w:r>
          </w:p>
        </w:tc>
        <w:tc>
          <w:tcPr>
            <w:tcW w:w="1134" w:type="dxa"/>
            <w:tcBorders>
              <w:top w:val="single" w:sz="2" w:space="0" w:color="000000"/>
              <w:left w:val="single" w:sz="24" w:space="0" w:color="FFFFFF"/>
              <w:bottom w:val="single" w:sz="2" w:space="0" w:color="000000"/>
              <w:right w:val="single" w:sz="24" w:space="0" w:color="FFFFFF"/>
            </w:tcBorders>
          </w:tcPr>
          <w:p w14:paraId="33982DEA" w14:textId="77777777" w:rsidR="00FB3AEB" w:rsidRPr="00E073B6" w:rsidRDefault="00FB3AEB" w:rsidP="00E9200C">
            <w:pPr>
              <w:pStyle w:val="Tnumber"/>
              <w:keepNext/>
            </w:pPr>
            <w:r w:rsidRPr="00E073B6">
              <w:t>2.003 Mio.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70262EB7" w14:textId="77777777" w:rsidR="00FB3AEB" w:rsidRPr="00E073B6" w:rsidRDefault="00FB3AEB" w:rsidP="00E9200C">
            <w:pPr>
              <w:pStyle w:val="Tnumber"/>
              <w:keepNext/>
            </w:pPr>
            <w:r w:rsidRPr="00E073B6">
              <w:t>– 28 Mio. €</w:t>
            </w:r>
          </w:p>
        </w:tc>
        <w:tc>
          <w:tcPr>
            <w:tcW w:w="1134" w:type="dxa"/>
            <w:tcBorders>
              <w:top w:val="single" w:sz="2" w:space="0" w:color="000000"/>
              <w:left w:val="single" w:sz="24" w:space="0" w:color="FFFFFF"/>
              <w:bottom w:val="single" w:sz="2" w:space="0" w:color="000000"/>
            </w:tcBorders>
          </w:tcPr>
          <w:p w14:paraId="03DB11FA" w14:textId="77777777" w:rsidR="00FB3AEB" w:rsidRPr="00E073B6" w:rsidRDefault="00FB3AEB" w:rsidP="00E9200C">
            <w:pPr>
              <w:pStyle w:val="Tnumber"/>
              <w:keepNext/>
            </w:pPr>
            <w:r w:rsidRPr="00E073B6">
              <w:t>.</w:t>
            </w:r>
          </w:p>
        </w:tc>
      </w:tr>
      <w:tr w:rsidR="00FB3AEB" w:rsidRPr="00E073B6" w14:paraId="68040E1B" w14:textId="77777777" w:rsidTr="00FB3AEB">
        <w:tc>
          <w:tcPr>
            <w:tcW w:w="1134" w:type="dxa"/>
            <w:tcBorders>
              <w:top w:val="single" w:sz="2" w:space="0" w:color="000000"/>
              <w:bottom w:val="single" w:sz="2" w:space="0" w:color="000000"/>
              <w:right w:val="single" w:sz="24" w:space="0" w:color="FFFFFF"/>
            </w:tcBorders>
          </w:tcPr>
          <w:p w14:paraId="61B8BDA8" w14:textId="77777777" w:rsidR="00FB3AEB" w:rsidRPr="00E073B6" w:rsidRDefault="00FB3AEB" w:rsidP="00E9200C">
            <w:pPr>
              <w:pStyle w:val="Ttext"/>
              <w:keepNext/>
            </w:pPr>
            <w:r w:rsidRPr="00E073B6">
              <w:t>Free Operating Cash Flow</w:t>
            </w:r>
          </w:p>
        </w:tc>
        <w:tc>
          <w:tcPr>
            <w:tcW w:w="1134" w:type="dxa"/>
            <w:tcBorders>
              <w:top w:val="single" w:sz="2" w:space="0" w:color="000000"/>
              <w:left w:val="single" w:sz="24" w:space="0" w:color="FFFFFF"/>
              <w:bottom w:val="single" w:sz="2" w:space="0" w:color="000000"/>
              <w:right w:val="single" w:sz="24" w:space="0" w:color="FFFFFF"/>
            </w:tcBorders>
          </w:tcPr>
          <w:p w14:paraId="0750C3CE" w14:textId="77777777" w:rsidR="00FB3AEB" w:rsidRPr="00E073B6" w:rsidRDefault="00FB3AEB" w:rsidP="00E9200C">
            <w:pPr>
              <w:pStyle w:val="Tnumber"/>
              <w:keepNext/>
            </w:pPr>
            <w:r w:rsidRPr="00E073B6">
              <w:t>497 Mio.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40746D48" w14:textId="77777777" w:rsidR="00FB3AEB" w:rsidRPr="00E073B6" w:rsidRDefault="00FB3AEB" w:rsidP="00E9200C">
            <w:pPr>
              <w:pStyle w:val="Tnumber"/>
              <w:keepNext/>
            </w:pPr>
            <w:r w:rsidRPr="00E073B6">
              <w:t>376 Mio. €</w:t>
            </w:r>
          </w:p>
        </w:tc>
        <w:tc>
          <w:tcPr>
            <w:tcW w:w="1134" w:type="dxa"/>
            <w:tcBorders>
              <w:top w:val="single" w:sz="2" w:space="0" w:color="000000"/>
              <w:left w:val="single" w:sz="24" w:space="0" w:color="FFFFFF"/>
              <w:bottom w:val="single" w:sz="2" w:space="0" w:color="000000"/>
              <w:right w:val="single" w:sz="24" w:space="0" w:color="FFFFFF"/>
            </w:tcBorders>
          </w:tcPr>
          <w:p w14:paraId="4D914CE1" w14:textId="77777777" w:rsidR="00FB3AEB" w:rsidRPr="00E073B6" w:rsidRDefault="00FB3AEB" w:rsidP="00E9200C">
            <w:pPr>
              <w:pStyle w:val="Tnumber"/>
              <w:keepNext/>
            </w:pPr>
            <w:r w:rsidRPr="00E073B6">
              <w:t>– 24,3 %</w:t>
            </w:r>
          </w:p>
        </w:tc>
        <w:tc>
          <w:tcPr>
            <w:tcW w:w="1134" w:type="dxa"/>
            <w:tcBorders>
              <w:top w:val="single" w:sz="2" w:space="0" w:color="000000"/>
              <w:left w:val="single" w:sz="24" w:space="0" w:color="FFFFFF"/>
              <w:bottom w:val="single" w:sz="2" w:space="0" w:color="000000"/>
              <w:right w:val="single" w:sz="24" w:space="0" w:color="FFFFFF"/>
            </w:tcBorders>
          </w:tcPr>
          <w:p w14:paraId="5A3F38E4" w14:textId="77777777" w:rsidR="00FB3AEB" w:rsidRPr="00E073B6" w:rsidRDefault="00FB3AEB" w:rsidP="00E9200C">
            <w:pPr>
              <w:pStyle w:val="Tnumber"/>
              <w:keepNext/>
            </w:pPr>
            <w:r w:rsidRPr="00E073B6">
              <w:t>1.387 Mio.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467664E9" w14:textId="77777777" w:rsidR="00FB3AEB" w:rsidRPr="00E073B6" w:rsidRDefault="00FB3AEB" w:rsidP="00E9200C">
            <w:pPr>
              <w:pStyle w:val="Tnumber"/>
              <w:keepNext/>
            </w:pPr>
            <w:r w:rsidRPr="00E073B6">
              <w:t>544 Mio. €</w:t>
            </w:r>
          </w:p>
        </w:tc>
        <w:tc>
          <w:tcPr>
            <w:tcW w:w="1134" w:type="dxa"/>
            <w:tcBorders>
              <w:top w:val="single" w:sz="2" w:space="0" w:color="000000"/>
              <w:left w:val="single" w:sz="24" w:space="0" w:color="FFFFFF"/>
              <w:bottom w:val="single" w:sz="2" w:space="0" w:color="000000"/>
            </w:tcBorders>
          </w:tcPr>
          <w:p w14:paraId="470A0F91" w14:textId="77777777" w:rsidR="00FB3AEB" w:rsidRPr="00E073B6" w:rsidRDefault="00FB3AEB" w:rsidP="00E9200C">
            <w:pPr>
              <w:pStyle w:val="Tnumber"/>
              <w:keepNext/>
            </w:pPr>
            <w:r w:rsidRPr="00E073B6">
              <w:t>– 60,8 %</w:t>
            </w:r>
          </w:p>
        </w:tc>
      </w:tr>
      <w:tr w:rsidR="00FB3AEB" w:rsidRPr="00E073B6" w14:paraId="00241F8F" w14:textId="77777777" w:rsidTr="00FB3AEB">
        <w:tc>
          <w:tcPr>
            <w:tcW w:w="1134" w:type="dxa"/>
            <w:tcBorders>
              <w:top w:val="single" w:sz="2" w:space="0" w:color="000000"/>
              <w:bottom w:val="single" w:sz="2" w:space="0" w:color="000000"/>
              <w:right w:val="single" w:sz="24" w:space="0" w:color="FFFFFF"/>
            </w:tcBorders>
          </w:tcPr>
          <w:p w14:paraId="7E9E193E" w14:textId="77777777" w:rsidR="00FB3AEB" w:rsidRPr="00E073B6" w:rsidRDefault="00FB3AEB" w:rsidP="00E9200C">
            <w:pPr>
              <w:pStyle w:val="TDummy"/>
              <w:keepNext/>
            </w:pPr>
          </w:p>
        </w:tc>
        <w:tc>
          <w:tcPr>
            <w:tcW w:w="1134" w:type="dxa"/>
            <w:tcBorders>
              <w:top w:val="single" w:sz="2" w:space="0" w:color="000000"/>
              <w:left w:val="single" w:sz="24" w:space="0" w:color="FFFFFF"/>
              <w:bottom w:val="single" w:sz="2" w:space="0" w:color="000000"/>
              <w:right w:val="single" w:sz="24" w:space="0" w:color="FFFFFF"/>
            </w:tcBorders>
          </w:tcPr>
          <w:p w14:paraId="123B4DE5" w14:textId="77777777" w:rsidR="00FB3AEB" w:rsidRPr="00E073B6" w:rsidRDefault="00FB3AEB" w:rsidP="00E9200C">
            <w:pPr>
              <w:pStyle w:val="TDummy"/>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0828131A" w14:textId="77777777" w:rsidR="00FB3AEB" w:rsidRPr="00E073B6" w:rsidRDefault="00FB3AEB" w:rsidP="00E9200C">
            <w:pPr>
              <w:pStyle w:val="TDummy"/>
              <w:keepNext/>
            </w:pPr>
          </w:p>
        </w:tc>
        <w:tc>
          <w:tcPr>
            <w:tcW w:w="1134" w:type="dxa"/>
            <w:tcBorders>
              <w:top w:val="single" w:sz="2" w:space="0" w:color="000000"/>
              <w:left w:val="single" w:sz="24" w:space="0" w:color="FFFFFF"/>
              <w:bottom w:val="single" w:sz="2" w:space="0" w:color="000000"/>
              <w:right w:val="single" w:sz="24" w:space="0" w:color="FFFFFF"/>
            </w:tcBorders>
          </w:tcPr>
          <w:p w14:paraId="047175CF" w14:textId="77777777" w:rsidR="00FB3AEB" w:rsidRPr="00E073B6" w:rsidRDefault="00FB3AEB" w:rsidP="00E9200C">
            <w:pPr>
              <w:pStyle w:val="TDummy"/>
              <w:keepNext/>
            </w:pPr>
          </w:p>
        </w:tc>
        <w:tc>
          <w:tcPr>
            <w:tcW w:w="1134" w:type="dxa"/>
            <w:tcBorders>
              <w:top w:val="single" w:sz="2" w:space="0" w:color="000000"/>
              <w:left w:val="single" w:sz="24" w:space="0" w:color="FFFFFF"/>
              <w:bottom w:val="single" w:sz="2" w:space="0" w:color="000000"/>
              <w:right w:val="single" w:sz="24" w:space="0" w:color="FFFFFF"/>
            </w:tcBorders>
          </w:tcPr>
          <w:p w14:paraId="0FC143DE" w14:textId="77777777" w:rsidR="00FB3AEB" w:rsidRPr="00E073B6" w:rsidRDefault="00FB3AEB" w:rsidP="00E9200C">
            <w:pPr>
              <w:pStyle w:val="TDummy"/>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045561EF" w14:textId="77777777" w:rsidR="00FB3AEB" w:rsidRPr="00E073B6" w:rsidRDefault="00FB3AEB" w:rsidP="00E9200C">
            <w:pPr>
              <w:pStyle w:val="TDummy"/>
              <w:keepNext/>
            </w:pPr>
          </w:p>
        </w:tc>
        <w:tc>
          <w:tcPr>
            <w:tcW w:w="1134" w:type="dxa"/>
            <w:tcBorders>
              <w:top w:val="single" w:sz="2" w:space="0" w:color="000000"/>
              <w:left w:val="single" w:sz="24" w:space="0" w:color="FFFFFF"/>
              <w:bottom w:val="single" w:sz="2" w:space="0" w:color="000000"/>
            </w:tcBorders>
          </w:tcPr>
          <w:p w14:paraId="5A9ACFD6" w14:textId="77777777" w:rsidR="00FB3AEB" w:rsidRPr="00E073B6" w:rsidRDefault="00FB3AEB" w:rsidP="00E9200C">
            <w:pPr>
              <w:pStyle w:val="TDummy"/>
              <w:keepNext/>
            </w:pPr>
          </w:p>
        </w:tc>
      </w:tr>
      <w:tr w:rsidR="00FB3AEB" w:rsidRPr="00E073B6" w14:paraId="0A1CA318" w14:textId="77777777" w:rsidTr="00FB3AEB">
        <w:tc>
          <w:tcPr>
            <w:tcW w:w="1134" w:type="dxa"/>
            <w:tcBorders>
              <w:top w:val="single" w:sz="2" w:space="0" w:color="000000"/>
              <w:bottom w:val="single" w:sz="2" w:space="0" w:color="000000"/>
              <w:right w:val="single" w:sz="24" w:space="0" w:color="FFFFFF"/>
            </w:tcBorders>
            <w:shd w:val="clear" w:color="000000" w:fill="80CFF2"/>
          </w:tcPr>
          <w:p w14:paraId="04DB6A20" w14:textId="77777777" w:rsidR="00FB3AEB" w:rsidRPr="00E073B6" w:rsidRDefault="00FB3AEB" w:rsidP="00E9200C">
            <w:pPr>
              <w:pStyle w:val="Ttextbold"/>
              <w:keepNext/>
            </w:pPr>
            <w:r w:rsidRPr="00E073B6">
              <w:t>Solutions &amp; Specialties</w:t>
            </w: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7082F171" w14:textId="77777777" w:rsidR="00FB3AEB" w:rsidRPr="00E073B6" w:rsidRDefault="00FB3AEB" w:rsidP="00E9200C">
            <w:pPr>
              <w:pStyle w:val="Tnumberbold"/>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6A755D84" w14:textId="77777777" w:rsidR="00FB3AEB" w:rsidRPr="00E073B6" w:rsidRDefault="00FB3AEB" w:rsidP="00E9200C">
            <w:pPr>
              <w:pStyle w:val="Tnumberbold"/>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3391865E" w14:textId="77777777" w:rsidR="00FB3AEB" w:rsidRPr="00E073B6" w:rsidRDefault="00FB3AEB" w:rsidP="00E9200C">
            <w:pPr>
              <w:pStyle w:val="Tnumberbold"/>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70DC8FD3" w14:textId="77777777" w:rsidR="00FB3AEB" w:rsidRPr="00E073B6" w:rsidRDefault="00FB3AEB" w:rsidP="00E9200C">
            <w:pPr>
              <w:pStyle w:val="Tnumberbold"/>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80CFF2"/>
          </w:tcPr>
          <w:p w14:paraId="58867D06" w14:textId="77777777" w:rsidR="00FB3AEB" w:rsidRPr="00E073B6" w:rsidRDefault="00FB3AEB" w:rsidP="00E9200C">
            <w:pPr>
              <w:pStyle w:val="Tnumberbold"/>
              <w:keepNext/>
            </w:pPr>
          </w:p>
        </w:tc>
        <w:tc>
          <w:tcPr>
            <w:tcW w:w="1134" w:type="dxa"/>
            <w:tcBorders>
              <w:top w:val="single" w:sz="2" w:space="0" w:color="000000"/>
              <w:left w:val="single" w:sz="24" w:space="0" w:color="FFFFFF"/>
              <w:bottom w:val="single" w:sz="2" w:space="0" w:color="000000"/>
            </w:tcBorders>
            <w:shd w:val="clear" w:color="000000" w:fill="80CFF2"/>
          </w:tcPr>
          <w:p w14:paraId="3A773442" w14:textId="77777777" w:rsidR="00FB3AEB" w:rsidRPr="00E073B6" w:rsidRDefault="00FB3AEB" w:rsidP="00E9200C">
            <w:pPr>
              <w:pStyle w:val="Tnumberbold"/>
              <w:keepNext/>
            </w:pPr>
          </w:p>
        </w:tc>
      </w:tr>
      <w:tr w:rsidR="00FB3AEB" w:rsidRPr="00E073B6" w14:paraId="2169236E" w14:textId="77777777" w:rsidTr="00FB3AEB">
        <w:tc>
          <w:tcPr>
            <w:tcW w:w="1134" w:type="dxa"/>
            <w:tcBorders>
              <w:top w:val="single" w:sz="2" w:space="0" w:color="000000"/>
              <w:bottom w:val="single" w:sz="2" w:space="0" w:color="000000"/>
              <w:right w:val="single" w:sz="24" w:space="0" w:color="FFFFFF"/>
            </w:tcBorders>
          </w:tcPr>
          <w:p w14:paraId="07A97E67" w14:textId="77777777" w:rsidR="00FB3AEB" w:rsidRPr="00E073B6" w:rsidRDefault="00FB3AEB" w:rsidP="00E9200C">
            <w:pPr>
              <w:pStyle w:val="Ttext"/>
              <w:keepNext/>
            </w:pPr>
            <w:proofErr w:type="spellStart"/>
            <w:r w:rsidRPr="00E073B6">
              <w:t>Umsatzerlöse</w:t>
            </w:r>
            <w:proofErr w:type="spellEnd"/>
            <w:r w:rsidRPr="00E073B6">
              <w:t xml:space="preserve"> (extern)</w:t>
            </w:r>
          </w:p>
        </w:tc>
        <w:tc>
          <w:tcPr>
            <w:tcW w:w="1134" w:type="dxa"/>
            <w:tcBorders>
              <w:top w:val="single" w:sz="2" w:space="0" w:color="000000"/>
              <w:left w:val="single" w:sz="24" w:space="0" w:color="FFFFFF"/>
              <w:bottom w:val="single" w:sz="2" w:space="0" w:color="000000"/>
              <w:right w:val="single" w:sz="24" w:space="0" w:color="FFFFFF"/>
            </w:tcBorders>
          </w:tcPr>
          <w:p w14:paraId="0C62EF1E" w14:textId="77777777" w:rsidR="00FB3AEB" w:rsidRPr="00E073B6" w:rsidRDefault="00FB3AEB" w:rsidP="00E9200C">
            <w:pPr>
              <w:pStyle w:val="Tnumber"/>
              <w:keepNext/>
            </w:pPr>
            <w:r w:rsidRPr="00E073B6">
              <w:t>2.005 Mio.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4A7C0021" w14:textId="77777777" w:rsidR="00FB3AEB" w:rsidRPr="00E073B6" w:rsidRDefault="00FB3AEB" w:rsidP="00E9200C">
            <w:pPr>
              <w:pStyle w:val="Tnumber"/>
              <w:keepNext/>
            </w:pPr>
            <w:r w:rsidRPr="00E073B6">
              <w:t>1.975 Mio. €</w:t>
            </w:r>
          </w:p>
        </w:tc>
        <w:tc>
          <w:tcPr>
            <w:tcW w:w="1134" w:type="dxa"/>
            <w:tcBorders>
              <w:top w:val="single" w:sz="2" w:space="0" w:color="000000"/>
              <w:left w:val="single" w:sz="24" w:space="0" w:color="FFFFFF"/>
              <w:bottom w:val="single" w:sz="2" w:space="0" w:color="000000"/>
              <w:right w:val="single" w:sz="24" w:space="0" w:color="FFFFFF"/>
            </w:tcBorders>
          </w:tcPr>
          <w:p w14:paraId="121DCE9A" w14:textId="77777777" w:rsidR="00FB3AEB" w:rsidRPr="00E073B6" w:rsidRDefault="00FB3AEB" w:rsidP="00E9200C">
            <w:pPr>
              <w:pStyle w:val="Tnumber"/>
              <w:keepNext/>
            </w:pPr>
            <w:r w:rsidRPr="00E073B6">
              <w:t>– 1,5 %</w:t>
            </w:r>
          </w:p>
        </w:tc>
        <w:tc>
          <w:tcPr>
            <w:tcW w:w="1134" w:type="dxa"/>
            <w:tcBorders>
              <w:top w:val="single" w:sz="2" w:space="0" w:color="000000"/>
              <w:left w:val="single" w:sz="24" w:space="0" w:color="FFFFFF"/>
              <w:bottom w:val="single" w:sz="2" w:space="0" w:color="000000"/>
              <w:right w:val="single" w:sz="24" w:space="0" w:color="FFFFFF"/>
            </w:tcBorders>
          </w:tcPr>
          <w:p w14:paraId="1C8BB0E8" w14:textId="77777777" w:rsidR="00FB3AEB" w:rsidRPr="00E073B6" w:rsidRDefault="00FB3AEB" w:rsidP="00E9200C">
            <w:pPr>
              <w:pStyle w:val="Tnumber"/>
              <w:keepNext/>
            </w:pPr>
            <w:r w:rsidRPr="00E073B6">
              <w:t>7.554 Mio.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360E6848" w14:textId="77777777" w:rsidR="00FB3AEB" w:rsidRPr="00E073B6" w:rsidRDefault="00FB3AEB" w:rsidP="00E9200C">
            <w:pPr>
              <w:pStyle w:val="Tnumber"/>
              <w:keepNext/>
            </w:pPr>
            <w:r w:rsidRPr="00E073B6">
              <w:t>8.558 Mio. €</w:t>
            </w:r>
          </w:p>
        </w:tc>
        <w:tc>
          <w:tcPr>
            <w:tcW w:w="1134" w:type="dxa"/>
            <w:tcBorders>
              <w:top w:val="single" w:sz="2" w:space="0" w:color="000000"/>
              <w:left w:val="single" w:sz="24" w:space="0" w:color="FFFFFF"/>
              <w:bottom w:val="single" w:sz="2" w:space="0" w:color="000000"/>
            </w:tcBorders>
          </w:tcPr>
          <w:p w14:paraId="61C36E3E" w14:textId="77777777" w:rsidR="00FB3AEB" w:rsidRPr="00E073B6" w:rsidRDefault="00FB3AEB" w:rsidP="00E9200C">
            <w:pPr>
              <w:pStyle w:val="Tnumber"/>
              <w:keepNext/>
            </w:pPr>
            <w:r w:rsidRPr="00E073B6">
              <w:t>13,3 %</w:t>
            </w:r>
          </w:p>
        </w:tc>
      </w:tr>
      <w:tr w:rsidR="00FB3AEB" w:rsidRPr="00E073B6" w14:paraId="10A06E74" w14:textId="77777777" w:rsidTr="00FB3AEB">
        <w:tc>
          <w:tcPr>
            <w:tcW w:w="1134" w:type="dxa"/>
            <w:tcBorders>
              <w:top w:val="single" w:sz="2" w:space="0" w:color="000000"/>
              <w:bottom w:val="single" w:sz="2" w:space="0" w:color="000000"/>
              <w:right w:val="single" w:sz="24" w:space="0" w:color="FFFFFF"/>
            </w:tcBorders>
          </w:tcPr>
          <w:p w14:paraId="598103CF" w14:textId="77777777" w:rsidR="00FB3AEB" w:rsidRPr="00E073B6" w:rsidRDefault="00FB3AEB" w:rsidP="00E9200C">
            <w:pPr>
              <w:pStyle w:val="Ttext"/>
              <w:keepNext/>
            </w:pPr>
            <w:proofErr w:type="spellStart"/>
            <w:r w:rsidRPr="00E073B6">
              <w:t>Umsatzerlöse</w:t>
            </w:r>
            <w:proofErr w:type="spellEnd"/>
            <w:r w:rsidRPr="00E073B6">
              <w:t xml:space="preserve"> </w:t>
            </w:r>
            <w:proofErr w:type="spellStart"/>
            <w:r w:rsidRPr="00E073B6">
              <w:t>zwischen</w:t>
            </w:r>
            <w:proofErr w:type="spellEnd"/>
            <w:r w:rsidRPr="00E073B6">
              <w:t xml:space="preserve"> den </w:t>
            </w:r>
            <w:proofErr w:type="spellStart"/>
            <w:r w:rsidRPr="00E073B6">
              <w:t>Segmenten</w:t>
            </w:r>
            <w:proofErr w:type="spellEnd"/>
          </w:p>
        </w:tc>
        <w:tc>
          <w:tcPr>
            <w:tcW w:w="1134" w:type="dxa"/>
            <w:tcBorders>
              <w:top w:val="single" w:sz="2" w:space="0" w:color="000000"/>
              <w:left w:val="single" w:sz="24" w:space="0" w:color="FFFFFF"/>
              <w:bottom w:val="single" w:sz="2" w:space="0" w:color="000000"/>
              <w:right w:val="single" w:sz="24" w:space="0" w:color="FFFFFF"/>
            </w:tcBorders>
          </w:tcPr>
          <w:p w14:paraId="457BF5AA" w14:textId="77777777" w:rsidR="00FB3AEB" w:rsidRPr="00E073B6" w:rsidRDefault="00FB3AEB" w:rsidP="00E9200C">
            <w:pPr>
              <w:pStyle w:val="Tnumber"/>
              <w:keepNext/>
            </w:pPr>
            <w:r w:rsidRPr="00E073B6">
              <w:t>8 Mio.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3F8C4FF4" w14:textId="77777777" w:rsidR="00FB3AEB" w:rsidRPr="00E073B6" w:rsidRDefault="00FB3AEB" w:rsidP="00E9200C">
            <w:pPr>
              <w:pStyle w:val="Tnumber"/>
              <w:keepNext/>
            </w:pPr>
            <w:r w:rsidRPr="00E073B6">
              <w:t>7 Mio. €</w:t>
            </w:r>
          </w:p>
        </w:tc>
        <w:tc>
          <w:tcPr>
            <w:tcW w:w="1134" w:type="dxa"/>
            <w:tcBorders>
              <w:top w:val="single" w:sz="2" w:space="0" w:color="000000"/>
              <w:left w:val="single" w:sz="24" w:space="0" w:color="FFFFFF"/>
              <w:bottom w:val="single" w:sz="2" w:space="0" w:color="000000"/>
              <w:right w:val="single" w:sz="24" w:space="0" w:color="FFFFFF"/>
            </w:tcBorders>
          </w:tcPr>
          <w:p w14:paraId="04E40B47" w14:textId="77777777" w:rsidR="00FB3AEB" w:rsidRPr="00E073B6" w:rsidRDefault="00FB3AEB" w:rsidP="00E9200C">
            <w:pPr>
              <w:pStyle w:val="Tnumber"/>
              <w:keepNext/>
            </w:pPr>
            <w:r w:rsidRPr="00E073B6">
              <w:t>– 12,5 %</w:t>
            </w:r>
          </w:p>
        </w:tc>
        <w:tc>
          <w:tcPr>
            <w:tcW w:w="1134" w:type="dxa"/>
            <w:tcBorders>
              <w:top w:val="single" w:sz="2" w:space="0" w:color="000000"/>
              <w:left w:val="single" w:sz="24" w:space="0" w:color="FFFFFF"/>
              <w:bottom w:val="single" w:sz="2" w:space="0" w:color="000000"/>
              <w:right w:val="single" w:sz="24" w:space="0" w:color="FFFFFF"/>
            </w:tcBorders>
          </w:tcPr>
          <w:p w14:paraId="3B9148C8" w14:textId="77777777" w:rsidR="00FB3AEB" w:rsidRPr="00E073B6" w:rsidRDefault="00FB3AEB" w:rsidP="00E9200C">
            <w:pPr>
              <w:pStyle w:val="Tnumber"/>
              <w:keepNext/>
            </w:pPr>
            <w:r w:rsidRPr="00E073B6">
              <w:t>27 Mio.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4FA1FE04" w14:textId="77777777" w:rsidR="00FB3AEB" w:rsidRPr="00E073B6" w:rsidRDefault="00FB3AEB" w:rsidP="00E9200C">
            <w:pPr>
              <w:pStyle w:val="Tnumber"/>
              <w:keepNext/>
            </w:pPr>
            <w:r w:rsidRPr="00E073B6">
              <w:t>35 Mio. €</w:t>
            </w:r>
          </w:p>
        </w:tc>
        <w:tc>
          <w:tcPr>
            <w:tcW w:w="1134" w:type="dxa"/>
            <w:tcBorders>
              <w:top w:val="single" w:sz="2" w:space="0" w:color="000000"/>
              <w:left w:val="single" w:sz="24" w:space="0" w:color="FFFFFF"/>
              <w:bottom w:val="single" w:sz="2" w:space="0" w:color="000000"/>
            </w:tcBorders>
          </w:tcPr>
          <w:p w14:paraId="149AC5BC" w14:textId="77777777" w:rsidR="00FB3AEB" w:rsidRPr="00E073B6" w:rsidRDefault="00FB3AEB" w:rsidP="00E9200C">
            <w:pPr>
              <w:pStyle w:val="Tnumber"/>
              <w:keepNext/>
            </w:pPr>
            <w:r w:rsidRPr="00E073B6">
              <w:t>29,6 %</w:t>
            </w:r>
          </w:p>
        </w:tc>
      </w:tr>
      <w:tr w:rsidR="00FB3AEB" w:rsidRPr="00E073B6" w14:paraId="71A91E2D" w14:textId="77777777" w:rsidTr="00FB3AEB">
        <w:tc>
          <w:tcPr>
            <w:tcW w:w="1134" w:type="dxa"/>
            <w:tcBorders>
              <w:top w:val="single" w:sz="2" w:space="0" w:color="000000"/>
              <w:bottom w:val="single" w:sz="2" w:space="0" w:color="000000"/>
              <w:right w:val="single" w:sz="24" w:space="0" w:color="FFFFFF"/>
            </w:tcBorders>
          </w:tcPr>
          <w:p w14:paraId="75BA119C" w14:textId="77777777" w:rsidR="00FB3AEB" w:rsidRPr="00E073B6" w:rsidRDefault="00FB3AEB" w:rsidP="00E9200C">
            <w:pPr>
              <w:pStyle w:val="Ttext"/>
              <w:keepNext/>
            </w:pPr>
            <w:proofErr w:type="spellStart"/>
            <w:r w:rsidRPr="00E073B6">
              <w:t>Umsatzerlöse</w:t>
            </w:r>
            <w:proofErr w:type="spellEnd"/>
            <w:r w:rsidRPr="00E073B6">
              <w:t xml:space="preserve"> (</w:t>
            </w:r>
            <w:proofErr w:type="spellStart"/>
            <w:r w:rsidRPr="00E073B6">
              <w:t>gesamt</w:t>
            </w:r>
            <w:proofErr w:type="spellEnd"/>
            <w:r w:rsidRPr="00E073B6">
              <w:t>)</w:t>
            </w:r>
          </w:p>
        </w:tc>
        <w:tc>
          <w:tcPr>
            <w:tcW w:w="1134" w:type="dxa"/>
            <w:tcBorders>
              <w:top w:val="single" w:sz="2" w:space="0" w:color="000000"/>
              <w:left w:val="single" w:sz="24" w:space="0" w:color="FFFFFF"/>
              <w:bottom w:val="single" w:sz="2" w:space="0" w:color="000000"/>
              <w:right w:val="single" w:sz="24" w:space="0" w:color="FFFFFF"/>
            </w:tcBorders>
          </w:tcPr>
          <w:p w14:paraId="7E4273B9" w14:textId="77777777" w:rsidR="00FB3AEB" w:rsidRPr="00E073B6" w:rsidRDefault="00FB3AEB" w:rsidP="00E9200C">
            <w:pPr>
              <w:pStyle w:val="Tnumber"/>
              <w:keepNext/>
            </w:pPr>
            <w:r w:rsidRPr="00E073B6">
              <w:t>2.013 Mio.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565E6955" w14:textId="77777777" w:rsidR="00FB3AEB" w:rsidRPr="00E073B6" w:rsidRDefault="00FB3AEB" w:rsidP="00E9200C">
            <w:pPr>
              <w:pStyle w:val="Tnumber"/>
              <w:keepNext/>
            </w:pPr>
            <w:r w:rsidRPr="00E073B6">
              <w:t>1.982 Mio. €</w:t>
            </w:r>
          </w:p>
        </w:tc>
        <w:tc>
          <w:tcPr>
            <w:tcW w:w="1134" w:type="dxa"/>
            <w:tcBorders>
              <w:top w:val="single" w:sz="2" w:space="0" w:color="000000"/>
              <w:left w:val="single" w:sz="24" w:space="0" w:color="FFFFFF"/>
              <w:bottom w:val="single" w:sz="2" w:space="0" w:color="000000"/>
              <w:right w:val="single" w:sz="24" w:space="0" w:color="FFFFFF"/>
            </w:tcBorders>
          </w:tcPr>
          <w:p w14:paraId="7EFBB5B8" w14:textId="77777777" w:rsidR="00FB3AEB" w:rsidRPr="00E073B6" w:rsidRDefault="00FB3AEB" w:rsidP="00E9200C">
            <w:pPr>
              <w:pStyle w:val="Tnumber"/>
              <w:keepNext/>
            </w:pPr>
            <w:r w:rsidRPr="00E073B6">
              <w:t>– 1,5 %</w:t>
            </w:r>
          </w:p>
        </w:tc>
        <w:tc>
          <w:tcPr>
            <w:tcW w:w="1134" w:type="dxa"/>
            <w:tcBorders>
              <w:top w:val="single" w:sz="2" w:space="0" w:color="000000"/>
              <w:left w:val="single" w:sz="24" w:space="0" w:color="FFFFFF"/>
              <w:bottom w:val="single" w:sz="2" w:space="0" w:color="000000"/>
              <w:right w:val="single" w:sz="24" w:space="0" w:color="FFFFFF"/>
            </w:tcBorders>
          </w:tcPr>
          <w:p w14:paraId="19775DDD" w14:textId="77777777" w:rsidR="00FB3AEB" w:rsidRPr="00E073B6" w:rsidRDefault="00FB3AEB" w:rsidP="00E9200C">
            <w:pPr>
              <w:pStyle w:val="Tnumber"/>
              <w:keepNext/>
            </w:pPr>
            <w:r w:rsidRPr="00E073B6">
              <w:t>7.581 Mio.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1358B13E" w14:textId="77777777" w:rsidR="00FB3AEB" w:rsidRPr="00E073B6" w:rsidRDefault="00FB3AEB" w:rsidP="00E9200C">
            <w:pPr>
              <w:pStyle w:val="Tnumber"/>
              <w:keepNext/>
            </w:pPr>
            <w:r w:rsidRPr="00E073B6">
              <w:t>8.593 Mio. €</w:t>
            </w:r>
          </w:p>
        </w:tc>
        <w:tc>
          <w:tcPr>
            <w:tcW w:w="1134" w:type="dxa"/>
            <w:tcBorders>
              <w:top w:val="single" w:sz="2" w:space="0" w:color="000000"/>
              <w:left w:val="single" w:sz="24" w:space="0" w:color="FFFFFF"/>
              <w:bottom w:val="single" w:sz="2" w:space="0" w:color="000000"/>
            </w:tcBorders>
          </w:tcPr>
          <w:p w14:paraId="4C9455B7" w14:textId="77777777" w:rsidR="00FB3AEB" w:rsidRPr="00E073B6" w:rsidRDefault="00FB3AEB" w:rsidP="00E9200C">
            <w:pPr>
              <w:pStyle w:val="Tnumber"/>
              <w:keepNext/>
            </w:pPr>
            <w:r w:rsidRPr="00E073B6">
              <w:t>13,3 %</w:t>
            </w:r>
          </w:p>
        </w:tc>
      </w:tr>
      <w:tr w:rsidR="00FB3AEB" w:rsidRPr="00E073B6" w14:paraId="683C6E90" w14:textId="77777777" w:rsidTr="00FB3AEB">
        <w:tc>
          <w:tcPr>
            <w:tcW w:w="1134" w:type="dxa"/>
            <w:tcBorders>
              <w:top w:val="single" w:sz="2" w:space="0" w:color="000000"/>
              <w:bottom w:val="single" w:sz="2" w:space="0" w:color="000000"/>
              <w:right w:val="single" w:sz="24" w:space="0" w:color="FFFFFF"/>
            </w:tcBorders>
          </w:tcPr>
          <w:p w14:paraId="7FF7963C" w14:textId="77777777" w:rsidR="00FB3AEB" w:rsidRPr="00E073B6" w:rsidRDefault="00FB3AEB" w:rsidP="00E9200C">
            <w:pPr>
              <w:pStyle w:val="Ttext"/>
              <w:keepNext/>
            </w:pPr>
            <w:proofErr w:type="spellStart"/>
            <w:r w:rsidRPr="00E073B6">
              <w:t>Umsatzveränderung</w:t>
            </w:r>
            <w:proofErr w:type="spellEnd"/>
            <w:r w:rsidRPr="00E073B6">
              <w:t xml:space="preserve"> (extern)</w:t>
            </w:r>
          </w:p>
        </w:tc>
        <w:tc>
          <w:tcPr>
            <w:tcW w:w="1134" w:type="dxa"/>
            <w:tcBorders>
              <w:top w:val="single" w:sz="2" w:space="0" w:color="000000"/>
              <w:left w:val="single" w:sz="24" w:space="0" w:color="FFFFFF"/>
              <w:bottom w:val="single" w:sz="2" w:space="0" w:color="000000"/>
              <w:right w:val="single" w:sz="24" w:space="0" w:color="FFFFFF"/>
            </w:tcBorders>
          </w:tcPr>
          <w:p w14:paraId="584B7F98" w14:textId="77777777" w:rsidR="00FB3AEB" w:rsidRPr="00E073B6" w:rsidRDefault="00FB3AEB" w:rsidP="00E9200C">
            <w:pPr>
              <w:pStyle w:val="Tnumber"/>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636AD78A" w14:textId="77777777" w:rsidR="00FB3AEB" w:rsidRPr="00E073B6" w:rsidRDefault="00FB3AEB" w:rsidP="00E9200C">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14DBA380" w14:textId="77777777" w:rsidR="00FB3AEB" w:rsidRPr="00E073B6" w:rsidRDefault="00FB3AEB" w:rsidP="00E9200C">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491C1B39" w14:textId="77777777" w:rsidR="00FB3AEB" w:rsidRPr="00E073B6" w:rsidRDefault="00FB3AEB" w:rsidP="00E9200C">
            <w:pPr>
              <w:pStyle w:val="Tnumber"/>
              <w:keepNext/>
            </w:pP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564D3C9D" w14:textId="77777777" w:rsidR="00FB3AEB" w:rsidRPr="00E073B6" w:rsidRDefault="00FB3AEB" w:rsidP="00E9200C">
            <w:pPr>
              <w:pStyle w:val="Tnumber"/>
              <w:keepNext/>
            </w:pPr>
          </w:p>
        </w:tc>
        <w:tc>
          <w:tcPr>
            <w:tcW w:w="1134" w:type="dxa"/>
            <w:tcBorders>
              <w:top w:val="single" w:sz="2" w:space="0" w:color="000000"/>
              <w:left w:val="single" w:sz="24" w:space="0" w:color="FFFFFF"/>
              <w:bottom w:val="single" w:sz="2" w:space="0" w:color="000000"/>
            </w:tcBorders>
          </w:tcPr>
          <w:p w14:paraId="6C1B23E1" w14:textId="77777777" w:rsidR="00FB3AEB" w:rsidRPr="00E073B6" w:rsidRDefault="00FB3AEB" w:rsidP="00E9200C">
            <w:pPr>
              <w:pStyle w:val="Tnumber"/>
              <w:keepNext/>
            </w:pPr>
          </w:p>
        </w:tc>
      </w:tr>
      <w:tr w:rsidR="00FB3AEB" w:rsidRPr="00E073B6" w14:paraId="678C44A9" w14:textId="77777777" w:rsidTr="00FB3AEB">
        <w:tc>
          <w:tcPr>
            <w:tcW w:w="1134" w:type="dxa"/>
            <w:tcBorders>
              <w:top w:val="single" w:sz="2" w:space="0" w:color="000000"/>
              <w:bottom w:val="single" w:sz="2" w:space="0" w:color="000000"/>
              <w:right w:val="single" w:sz="24" w:space="0" w:color="FFFFFF"/>
            </w:tcBorders>
          </w:tcPr>
          <w:p w14:paraId="716A8604" w14:textId="77777777" w:rsidR="00FB3AEB" w:rsidRPr="00E073B6" w:rsidRDefault="00FB3AEB" w:rsidP="00E9200C">
            <w:pPr>
              <w:pStyle w:val="Ttextindent1"/>
              <w:keepNext/>
              <w:ind w:leftChars="100" w:left="208"/>
            </w:pPr>
            <w:proofErr w:type="spellStart"/>
            <w:r w:rsidRPr="00E073B6">
              <w:t>Menge</w:t>
            </w:r>
            <w:proofErr w:type="spellEnd"/>
          </w:p>
        </w:tc>
        <w:tc>
          <w:tcPr>
            <w:tcW w:w="1134" w:type="dxa"/>
            <w:tcBorders>
              <w:top w:val="single" w:sz="2" w:space="0" w:color="000000"/>
              <w:left w:val="single" w:sz="24" w:space="0" w:color="FFFFFF"/>
              <w:bottom w:val="single" w:sz="2" w:space="0" w:color="000000"/>
              <w:right w:val="single" w:sz="24" w:space="0" w:color="FFFFFF"/>
            </w:tcBorders>
          </w:tcPr>
          <w:p w14:paraId="1EA44363" w14:textId="77777777" w:rsidR="00FB3AEB" w:rsidRPr="00E073B6" w:rsidRDefault="00FB3AEB" w:rsidP="00E9200C">
            <w:pPr>
              <w:pStyle w:val="Tnumber"/>
              <w:keepNext/>
            </w:pPr>
            <w:r w:rsidRPr="00E073B6">
              <w:t>– 3,4 %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1EB9F13A" w14:textId="77777777" w:rsidR="00FB3AEB" w:rsidRPr="00E073B6" w:rsidRDefault="00FB3AEB" w:rsidP="00E9200C">
            <w:pPr>
              <w:pStyle w:val="Tnumber"/>
              <w:keepNext/>
            </w:pPr>
            <w:r w:rsidRPr="00E073B6">
              <w:t>– 8,9 %</w:t>
            </w:r>
          </w:p>
        </w:tc>
        <w:tc>
          <w:tcPr>
            <w:tcW w:w="1134" w:type="dxa"/>
            <w:tcBorders>
              <w:top w:val="single" w:sz="2" w:space="0" w:color="000000"/>
              <w:left w:val="single" w:sz="24" w:space="0" w:color="FFFFFF"/>
              <w:bottom w:val="single" w:sz="2" w:space="0" w:color="000000"/>
              <w:right w:val="single" w:sz="24" w:space="0" w:color="FFFFFF"/>
            </w:tcBorders>
          </w:tcPr>
          <w:p w14:paraId="5E6803C1" w14:textId="77777777" w:rsidR="00FB3AEB" w:rsidRPr="00E073B6" w:rsidRDefault="00FB3AEB" w:rsidP="00E9200C">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5764DA1B" w14:textId="77777777" w:rsidR="00FB3AEB" w:rsidRPr="00E073B6" w:rsidRDefault="00FB3AEB" w:rsidP="00E9200C">
            <w:pPr>
              <w:pStyle w:val="Tnumber"/>
              <w:keepNext/>
            </w:pPr>
            <w:r w:rsidRPr="00E073B6">
              <w:t>11,8 %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5310133A" w14:textId="77777777" w:rsidR="00FB3AEB" w:rsidRPr="00E073B6" w:rsidRDefault="00FB3AEB" w:rsidP="00E9200C">
            <w:pPr>
              <w:pStyle w:val="Tnumber"/>
              <w:keepNext/>
            </w:pPr>
            <w:r w:rsidRPr="00E073B6">
              <w:t>– 6,3 %</w:t>
            </w:r>
          </w:p>
        </w:tc>
        <w:tc>
          <w:tcPr>
            <w:tcW w:w="1134" w:type="dxa"/>
            <w:tcBorders>
              <w:top w:val="single" w:sz="2" w:space="0" w:color="000000"/>
              <w:left w:val="single" w:sz="24" w:space="0" w:color="FFFFFF"/>
              <w:bottom w:val="single" w:sz="2" w:space="0" w:color="000000"/>
            </w:tcBorders>
          </w:tcPr>
          <w:p w14:paraId="2ABE749C" w14:textId="77777777" w:rsidR="00FB3AEB" w:rsidRPr="00E073B6" w:rsidRDefault="00FB3AEB" w:rsidP="00E9200C">
            <w:pPr>
              <w:pStyle w:val="Tnumber"/>
              <w:keepNext/>
            </w:pPr>
          </w:p>
        </w:tc>
      </w:tr>
      <w:tr w:rsidR="00FB3AEB" w:rsidRPr="00E073B6" w14:paraId="606A0CA2" w14:textId="77777777" w:rsidTr="00FB3AEB">
        <w:tc>
          <w:tcPr>
            <w:tcW w:w="1134" w:type="dxa"/>
            <w:tcBorders>
              <w:top w:val="single" w:sz="2" w:space="0" w:color="000000"/>
              <w:bottom w:val="single" w:sz="2" w:space="0" w:color="000000"/>
              <w:right w:val="single" w:sz="24" w:space="0" w:color="FFFFFF"/>
            </w:tcBorders>
          </w:tcPr>
          <w:p w14:paraId="0B32E5E2" w14:textId="77777777" w:rsidR="00FB3AEB" w:rsidRPr="00E073B6" w:rsidRDefault="00FB3AEB" w:rsidP="00E9200C">
            <w:pPr>
              <w:pStyle w:val="Ttextindent1"/>
              <w:keepNext/>
              <w:ind w:leftChars="100" w:left="208"/>
            </w:pPr>
            <w:r w:rsidRPr="00E073B6">
              <w:t>Preis</w:t>
            </w:r>
          </w:p>
        </w:tc>
        <w:tc>
          <w:tcPr>
            <w:tcW w:w="1134" w:type="dxa"/>
            <w:tcBorders>
              <w:top w:val="single" w:sz="2" w:space="0" w:color="000000"/>
              <w:left w:val="single" w:sz="24" w:space="0" w:color="FFFFFF"/>
              <w:bottom w:val="single" w:sz="2" w:space="0" w:color="000000"/>
              <w:right w:val="single" w:sz="24" w:space="0" w:color="FFFFFF"/>
            </w:tcBorders>
          </w:tcPr>
          <w:p w14:paraId="3AA9C473" w14:textId="77777777" w:rsidR="00FB3AEB" w:rsidRPr="00E073B6" w:rsidRDefault="00FB3AEB" w:rsidP="00E9200C">
            <w:pPr>
              <w:pStyle w:val="Tnumber"/>
              <w:keepNext/>
            </w:pPr>
            <w:r w:rsidRPr="00E073B6">
              <w:t>25,6 %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1DE25635" w14:textId="77777777" w:rsidR="00FB3AEB" w:rsidRPr="00E073B6" w:rsidRDefault="00FB3AEB" w:rsidP="00E9200C">
            <w:pPr>
              <w:pStyle w:val="Tnumber"/>
              <w:keepNext/>
            </w:pPr>
            <w:r w:rsidRPr="00E073B6">
              <w:t>3,3 %</w:t>
            </w:r>
          </w:p>
        </w:tc>
        <w:tc>
          <w:tcPr>
            <w:tcW w:w="1134" w:type="dxa"/>
            <w:tcBorders>
              <w:top w:val="single" w:sz="2" w:space="0" w:color="000000"/>
              <w:left w:val="single" w:sz="24" w:space="0" w:color="FFFFFF"/>
              <w:bottom w:val="single" w:sz="2" w:space="0" w:color="000000"/>
              <w:right w:val="single" w:sz="24" w:space="0" w:color="FFFFFF"/>
            </w:tcBorders>
          </w:tcPr>
          <w:p w14:paraId="0F11EE59" w14:textId="77777777" w:rsidR="00FB3AEB" w:rsidRPr="00E073B6" w:rsidRDefault="00FB3AEB" w:rsidP="00E9200C">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3DF17D8F" w14:textId="77777777" w:rsidR="00FB3AEB" w:rsidRPr="00E073B6" w:rsidRDefault="00FB3AEB" w:rsidP="00E9200C">
            <w:pPr>
              <w:pStyle w:val="Tnumber"/>
              <w:keepNext/>
            </w:pPr>
            <w:r w:rsidRPr="00E073B6">
              <w:t>21,3 %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746ABDBF" w14:textId="77777777" w:rsidR="00FB3AEB" w:rsidRPr="00E073B6" w:rsidRDefault="00FB3AEB" w:rsidP="00E9200C">
            <w:pPr>
              <w:pStyle w:val="Tnumber"/>
              <w:keepNext/>
            </w:pPr>
            <w:r w:rsidRPr="00E073B6">
              <w:t>9,4 %</w:t>
            </w:r>
          </w:p>
        </w:tc>
        <w:tc>
          <w:tcPr>
            <w:tcW w:w="1134" w:type="dxa"/>
            <w:tcBorders>
              <w:top w:val="single" w:sz="2" w:space="0" w:color="000000"/>
              <w:left w:val="single" w:sz="24" w:space="0" w:color="FFFFFF"/>
              <w:bottom w:val="single" w:sz="2" w:space="0" w:color="000000"/>
            </w:tcBorders>
          </w:tcPr>
          <w:p w14:paraId="3DFE50AF" w14:textId="77777777" w:rsidR="00FB3AEB" w:rsidRPr="00E073B6" w:rsidRDefault="00FB3AEB" w:rsidP="00E9200C">
            <w:pPr>
              <w:pStyle w:val="Tnumber"/>
              <w:keepNext/>
            </w:pPr>
          </w:p>
        </w:tc>
      </w:tr>
      <w:tr w:rsidR="00FB3AEB" w:rsidRPr="00E073B6" w14:paraId="5635978C" w14:textId="77777777" w:rsidTr="00FB3AEB">
        <w:tc>
          <w:tcPr>
            <w:tcW w:w="1134" w:type="dxa"/>
            <w:tcBorders>
              <w:top w:val="single" w:sz="2" w:space="0" w:color="000000"/>
              <w:bottom w:val="single" w:sz="2" w:space="0" w:color="000000"/>
              <w:right w:val="single" w:sz="24" w:space="0" w:color="FFFFFF"/>
            </w:tcBorders>
          </w:tcPr>
          <w:p w14:paraId="5F73927E" w14:textId="77777777" w:rsidR="00FB3AEB" w:rsidRPr="00E073B6" w:rsidRDefault="00FB3AEB" w:rsidP="00E9200C">
            <w:pPr>
              <w:pStyle w:val="Ttextindent1"/>
              <w:keepNext/>
              <w:ind w:leftChars="100" w:left="208"/>
            </w:pPr>
            <w:proofErr w:type="spellStart"/>
            <w:r w:rsidRPr="00E073B6">
              <w:t>Währung</w:t>
            </w:r>
            <w:proofErr w:type="spellEnd"/>
          </w:p>
        </w:tc>
        <w:tc>
          <w:tcPr>
            <w:tcW w:w="1134" w:type="dxa"/>
            <w:tcBorders>
              <w:top w:val="single" w:sz="2" w:space="0" w:color="000000"/>
              <w:left w:val="single" w:sz="24" w:space="0" w:color="FFFFFF"/>
              <w:bottom w:val="single" w:sz="2" w:space="0" w:color="000000"/>
              <w:right w:val="single" w:sz="24" w:space="0" w:color="FFFFFF"/>
            </w:tcBorders>
          </w:tcPr>
          <w:p w14:paraId="6FC7DE56" w14:textId="77777777" w:rsidR="00FB3AEB" w:rsidRPr="00E073B6" w:rsidRDefault="00FB3AEB" w:rsidP="00E9200C">
            <w:pPr>
              <w:pStyle w:val="Tnumber"/>
              <w:keepNext/>
            </w:pPr>
            <w:r w:rsidRPr="00E073B6">
              <w:t>4,1 %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61A97F07" w14:textId="77777777" w:rsidR="00FB3AEB" w:rsidRPr="00E073B6" w:rsidRDefault="00FB3AEB" w:rsidP="00E9200C">
            <w:pPr>
              <w:pStyle w:val="Tnumber"/>
              <w:keepNext/>
            </w:pPr>
            <w:r w:rsidRPr="00E073B6">
              <w:t>4,1 %</w:t>
            </w:r>
          </w:p>
        </w:tc>
        <w:tc>
          <w:tcPr>
            <w:tcW w:w="1134" w:type="dxa"/>
            <w:tcBorders>
              <w:top w:val="single" w:sz="2" w:space="0" w:color="000000"/>
              <w:left w:val="single" w:sz="24" w:space="0" w:color="FFFFFF"/>
              <w:bottom w:val="single" w:sz="2" w:space="0" w:color="000000"/>
              <w:right w:val="single" w:sz="24" w:space="0" w:color="FFFFFF"/>
            </w:tcBorders>
          </w:tcPr>
          <w:p w14:paraId="3E7B1E10" w14:textId="77777777" w:rsidR="00FB3AEB" w:rsidRPr="00E073B6" w:rsidRDefault="00FB3AEB" w:rsidP="00E9200C">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143D2295" w14:textId="77777777" w:rsidR="00FB3AEB" w:rsidRPr="00E073B6" w:rsidRDefault="00FB3AEB" w:rsidP="00E9200C">
            <w:pPr>
              <w:pStyle w:val="Tnumber"/>
              <w:keepNext/>
            </w:pPr>
            <w:r w:rsidRPr="00E073B6">
              <w:t>– 0,9 %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08646EA5" w14:textId="77777777" w:rsidR="00FB3AEB" w:rsidRPr="00E073B6" w:rsidRDefault="00FB3AEB" w:rsidP="00E9200C">
            <w:pPr>
              <w:pStyle w:val="Tnumber"/>
              <w:keepNext/>
            </w:pPr>
            <w:r w:rsidRPr="00E073B6">
              <w:t>6,0 %</w:t>
            </w:r>
          </w:p>
        </w:tc>
        <w:tc>
          <w:tcPr>
            <w:tcW w:w="1134" w:type="dxa"/>
            <w:tcBorders>
              <w:top w:val="single" w:sz="2" w:space="0" w:color="000000"/>
              <w:left w:val="single" w:sz="24" w:space="0" w:color="FFFFFF"/>
              <w:bottom w:val="single" w:sz="2" w:space="0" w:color="000000"/>
            </w:tcBorders>
          </w:tcPr>
          <w:p w14:paraId="0FF5727B" w14:textId="77777777" w:rsidR="00FB3AEB" w:rsidRPr="00E073B6" w:rsidRDefault="00FB3AEB" w:rsidP="00E9200C">
            <w:pPr>
              <w:pStyle w:val="Tnumber"/>
              <w:keepNext/>
            </w:pPr>
          </w:p>
        </w:tc>
      </w:tr>
      <w:tr w:rsidR="00FB3AEB" w:rsidRPr="00E073B6" w14:paraId="58F0C742" w14:textId="77777777" w:rsidTr="00FB3AEB">
        <w:tc>
          <w:tcPr>
            <w:tcW w:w="1134" w:type="dxa"/>
            <w:tcBorders>
              <w:top w:val="single" w:sz="2" w:space="0" w:color="000000"/>
              <w:bottom w:val="single" w:sz="2" w:space="0" w:color="000000"/>
              <w:right w:val="single" w:sz="24" w:space="0" w:color="FFFFFF"/>
            </w:tcBorders>
          </w:tcPr>
          <w:p w14:paraId="6103BEE8" w14:textId="77777777" w:rsidR="00FB3AEB" w:rsidRPr="00E073B6" w:rsidRDefault="00FB3AEB" w:rsidP="00E9200C">
            <w:pPr>
              <w:pStyle w:val="Ttextindent1"/>
              <w:keepNext/>
              <w:ind w:leftChars="100" w:left="208"/>
            </w:pPr>
            <w:r w:rsidRPr="00E073B6">
              <w:t>Portfolio</w:t>
            </w:r>
          </w:p>
        </w:tc>
        <w:tc>
          <w:tcPr>
            <w:tcW w:w="1134" w:type="dxa"/>
            <w:tcBorders>
              <w:top w:val="single" w:sz="2" w:space="0" w:color="000000"/>
              <w:left w:val="single" w:sz="24" w:space="0" w:color="FFFFFF"/>
              <w:bottom w:val="single" w:sz="2" w:space="0" w:color="000000"/>
              <w:right w:val="single" w:sz="24" w:space="0" w:color="FFFFFF"/>
            </w:tcBorders>
          </w:tcPr>
          <w:p w14:paraId="67BFBD72" w14:textId="77777777" w:rsidR="00FB3AEB" w:rsidRPr="00E073B6" w:rsidRDefault="00FB3AEB" w:rsidP="00E9200C">
            <w:pPr>
              <w:pStyle w:val="Tnumber"/>
              <w:keepNext/>
            </w:pPr>
            <w:r w:rsidRPr="00E073B6">
              <w:t>19,9 %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41D39F39" w14:textId="77777777" w:rsidR="00FB3AEB" w:rsidRPr="00E073B6" w:rsidRDefault="00FB3AEB" w:rsidP="00E9200C">
            <w:pPr>
              <w:pStyle w:val="Tnumber"/>
              <w:keepNext/>
            </w:pPr>
            <w:r w:rsidRPr="00E073B6">
              <w:t>0,0 %</w:t>
            </w:r>
          </w:p>
        </w:tc>
        <w:tc>
          <w:tcPr>
            <w:tcW w:w="1134" w:type="dxa"/>
            <w:tcBorders>
              <w:top w:val="single" w:sz="2" w:space="0" w:color="000000"/>
              <w:left w:val="single" w:sz="24" w:space="0" w:color="FFFFFF"/>
              <w:bottom w:val="single" w:sz="2" w:space="0" w:color="000000"/>
              <w:right w:val="single" w:sz="24" w:space="0" w:color="FFFFFF"/>
            </w:tcBorders>
          </w:tcPr>
          <w:p w14:paraId="6E901B41" w14:textId="77777777" w:rsidR="00FB3AEB" w:rsidRPr="00E073B6" w:rsidRDefault="00FB3AEB" w:rsidP="00E9200C">
            <w:pPr>
              <w:pStyle w:val="Tnumber"/>
              <w:keepNext/>
            </w:pPr>
          </w:p>
        </w:tc>
        <w:tc>
          <w:tcPr>
            <w:tcW w:w="1134" w:type="dxa"/>
            <w:tcBorders>
              <w:top w:val="single" w:sz="2" w:space="0" w:color="000000"/>
              <w:left w:val="single" w:sz="24" w:space="0" w:color="FFFFFF"/>
              <w:bottom w:val="single" w:sz="2" w:space="0" w:color="000000"/>
              <w:right w:val="single" w:sz="24" w:space="0" w:color="FFFFFF"/>
            </w:tcBorders>
          </w:tcPr>
          <w:p w14:paraId="29728CBE" w14:textId="77777777" w:rsidR="00FB3AEB" w:rsidRPr="00E073B6" w:rsidRDefault="00FB3AEB" w:rsidP="00E9200C">
            <w:pPr>
              <w:pStyle w:val="Tnumber"/>
              <w:keepNext/>
            </w:pPr>
            <w:r w:rsidRPr="00E073B6">
              <w:t>17,1 %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2A8E1FE1" w14:textId="77777777" w:rsidR="00FB3AEB" w:rsidRPr="00E073B6" w:rsidRDefault="00FB3AEB" w:rsidP="00E9200C">
            <w:pPr>
              <w:pStyle w:val="Tnumber"/>
              <w:keepNext/>
            </w:pPr>
            <w:r w:rsidRPr="00E073B6">
              <w:t>4,2 %</w:t>
            </w:r>
          </w:p>
        </w:tc>
        <w:tc>
          <w:tcPr>
            <w:tcW w:w="1134" w:type="dxa"/>
            <w:tcBorders>
              <w:top w:val="single" w:sz="2" w:space="0" w:color="000000"/>
              <w:left w:val="single" w:sz="24" w:space="0" w:color="FFFFFF"/>
              <w:bottom w:val="single" w:sz="2" w:space="0" w:color="000000"/>
            </w:tcBorders>
          </w:tcPr>
          <w:p w14:paraId="2969BFD3" w14:textId="77777777" w:rsidR="00FB3AEB" w:rsidRPr="00E073B6" w:rsidRDefault="00FB3AEB" w:rsidP="00E9200C">
            <w:pPr>
              <w:pStyle w:val="Tnumber"/>
              <w:keepNext/>
            </w:pPr>
          </w:p>
        </w:tc>
      </w:tr>
      <w:tr w:rsidR="00FB3AEB" w:rsidRPr="00E073B6" w14:paraId="758AC140" w14:textId="77777777" w:rsidTr="00FB3AEB">
        <w:tc>
          <w:tcPr>
            <w:tcW w:w="1134" w:type="dxa"/>
            <w:tcBorders>
              <w:top w:val="single" w:sz="2" w:space="0" w:color="000000"/>
              <w:bottom w:val="single" w:sz="2" w:space="0" w:color="000000"/>
              <w:right w:val="single" w:sz="24" w:space="0" w:color="FFFFFF"/>
            </w:tcBorders>
          </w:tcPr>
          <w:p w14:paraId="2819255D" w14:textId="77777777" w:rsidR="00FB3AEB" w:rsidRPr="00E073B6" w:rsidRDefault="00FB3AEB" w:rsidP="00E9200C">
            <w:pPr>
              <w:pStyle w:val="Ttext"/>
              <w:keepNext/>
            </w:pPr>
            <w:r w:rsidRPr="00E073B6">
              <w:t>EBITDA</w:t>
            </w:r>
          </w:p>
        </w:tc>
        <w:tc>
          <w:tcPr>
            <w:tcW w:w="1134" w:type="dxa"/>
            <w:tcBorders>
              <w:top w:val="single" w:sz="2" w:space="0" w:color="000000"/>
              <w:left w:val="single" w:sz="24" w:space="0" w:color="FFFFFF"/>
              <w:bottom w:val="single" w:sz="2" w:space="0" w:color="000000"/>
              <w:right w:val="single" w:sz="24" w:space="0" w:color="FFFFFF"/>
            </w:tcBorders>
          </w:tcPr>
          <w:p w14:paraId="67BB3A53" w14:textId="77777777" w:rsidR="00FB3AEB" w:rsidRPr="00E073B6" w:rsidRDefault="00FB3AEB" w:rsidP="00E9200C">
            <w:pPr>
              <w:pStyle w:val="Tnumber"/>
              <w:keepNext/>
            </w:pPr>
            <w:r w:rsidRPr="00E073B6">
              <w:t>112 Mio.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14B95E51" w14:textId="77777777" w:rsidR="00FB3AEB" w:rsidRPr="00E073B6" w:rsidRDefault="00FB3AEB" w:rsidP="00E9200C">
            <w:pPr>
              <w:pStyle w:val="Tnumber"/>
              <w:keepNext/>
            </w:pPr>
            <w:r w:rsidRPr="00E073B6">
              <w:t>108 Mio. €</w:t>
            </w:r>
          </w:p>
        </w:tc>
        <w:tc>
          <w:tcPr>
            <w:tcW w:w="1134" w:type="dxa"/>
            <w:tcBorders>
              <w:top w:val="single" w:sz="2" w:space="0" w:color="000000"/>
              <w:left w:val="single" w:sz="24" w:space="0" w:color="FFFFFF"/>
              <w:bottom w:val="single" w:sz="2" w:space="0" w:color="000000"/>
              <w:right w:val="single" w:sz="24" w:space="0" w:color="FFFFFF"/>
            </w:tcBorders>
          </w:tcPr>
          <w:p w14:paraId="26640CF0" w14:textId="77777777" w:rsidR="00FB3AEB" w:rsidRPr="00E073B6" w:rsidRDefault="00FB3AEB" w:rsidP="00E9200C">
            <w:pPr>
              <w:pStyle w:val="Tnumber"/>
              <w:keepNext/>
            </w:pPr>
            <w:r w:rsidRPr="00E073B6">
              <w:t>– 3,6 %</w:t>
            </w:r>
          </w:p>
        </w:tc>
        <w:tc>
          <w:tcPr>
            <w:tcW w:w="1134" w:type="dxa"/>
            <w:tcBorders>
              <w:top w:val="single" w:sz="2" w:space="0" w:color="000000"/>
              <w:left w:val="single" w:sz="24" w:space="0" w:color="FFFFFF"/>
              <w:bottom w:val="single" w:sz="2" w:space="0" w:color="000000"/>
              <w:right w:val="single" w:sz="24" w:space="0" w:color="FFFFFF"/>
            </w:tcBorders>
          </w:tcPr>
          <w:p w14:paraId="67511FE9" w14:textId="77777777" w:rsidR="00FB3AEB" w:rsidRPr="00E073B6" w:rsidRDefault="00FB3AEB" w:rsidP="00E9200C">
            <w:pPr>
              <w:pStyle w:val="Tnumber"/>
              <w:keepNext/>
            </w:pPr>
            <w:r w:rsidRPr="00E073B6">
              <w:t>751 Mio.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2E422DD9" w14:textId="77777777" w:rsidR="00FB3AEB" w:rsidRPr="00E073B6" w:rsidRDefault="00FB3AEB" w:rsidP="00E9200C">
            <w:pPr>
              <w:pStyle w:val="Tnumber"/>
              <w:keepNext/>
            </w:pPr>
            <w:r w:rsidRPr="00E073B6">
              <w:t>825 Mio. €</w:t>
            </w:r>
          </w:p>
        </w:tc>
        <w:tc>
          <w:tcPr>
            <w:tcW w:w="1134" w:type="dxa"/>
            <w:tcBorders>
              <w:top w:val="single" w:sz="2" w:space="0" w:color="000000"/>
              <w:left w:val="single" w:sz="24" w:space="0" w:color="FFFFFF"/>
              <w:bottom w:val="single" w:sz="2" w:space="0" w:color="000000"/>
            </w:tcBorders>
          </w:tcPr>
          <w:p w14:paraId="3BE5AF81" w14:textId="77777777" w:rsidR="00FB3AEB" w:rsidRPr="00E073B6" w:rsidRDefault="00FB3AEB" w:rsidP="00E9200C">
            <w:pPr>
              <w:pStyle w:val="Tnumber"/>
              <w:keepNext/>
            </w:pPr>
            <w:r w:rsidRPr="00E073B6">
              <w:t>9,9 %</w:t>
            </w:r>
          </w:p>
        </w:tc>
      </w:tr>
      <w:tr w:rsidR="00FB3AEB" w:rsidRPr="00E073B6" w14:paraId="7F2513D6" w14:textId="77777777" w:rsidTr="00FB3AEB">
        <w:tc>
          <w:tcPr>
            <w:tcW w:w="1134" w:type="dxa"/>
            <w:tcBorders>
              <w:top w:val="single" w:sz="2" w:space="0" w:color="000000"/>
              <w:bottom w:val="single" w:sz="2" w:space="0" w:color="000000"/>
              <w:right w:val="single" w:sz="24" w:space="0" w:color="FFFFFF"/>
            </w:tcBorders>
          </w:tcPr>
          <w:p w14:paraId="6724A8D6" w14:textId="77777777" w:rsidR="00FB3AEB" w:rsidRPr="00E073B6" w:rsidRDefault="00FB3AEB" w:rsidP="00E9200C">
            <w:pPr>
              <w:pStyle w:val="Ttext"/>
              <w:keepNext/>
            </w:pPr>
            <w:r w:rsidRPr="00E073B6">
              <w:t>EBIT</w:t>
            </w:r>
          </w:p>
        </w:tc>
        <w:tc>
          <w:tcPr>
            <w:tcW w:w="1134" w:type="dxa"/>
            <w:tcBorders>
              <w:top w:val="single" w:sz="2" w:space="0" w:color="000000"/>
              <w:left w:val="single" w:sz="24" w:space="0" w:color="FFFFFF"/>
              <w:bottom w:val="single" w:sz="2" w:space="0" w:color="000000"/>
              <w:right w:val="single" w:sz="24" w:space="0" w:color="FFFFFF"/>
            </w:tcBorders>
          </w:tcPr>
          <w:p w14:paraId="046E0BDD" w14:textId="77777777" w:rsidR="00FB3AEB" w:rsidRPr="00E073B6" w:rsidRDefault="00FB3AEB" w:rsidP="00E9200C">
            <w:pPr>
              <w:pStyle w:val="Tnumber"/>
              <w:keepNext/>
            </w:pPr>
            <w:r w:rsidRPr="00E073B6">
              <w:t>41 Mio.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0CC9C2E7" w14:textId="77777777" w:rsidR="00FB3AEB" w:rsidRPr="00E073B6" w:rsidRDefault="00FB3AEB" w:rsidP="00E9200C">
            <w:pPr>
              <w:pStyle w:val="Tnumber"/>
              <w:keepNext/>
            </w:pPr>
            <w:r w:rsidRPr="00E073B6">
              <w:t>– 37 Mio. €</w:t>
            </w:r>
          </w:p>
        </w:tc>
        <w:tc>
          <w:tcPr>
            <w:tcW w:w="1134" w:type="dxa"/>
            <w:tcBorders>
              <w:top w:val="single" w:sz="2" w:space="0" w:color="000000"/>
              <w:left w:val="single" w:sz="24" w:space="0" w:color="FFFFFF"/>
              <w:bottom w:val="single" w:sz="2" w:space="0" w:color="000000"/>
              <w:right w:val="single" w:sz="24" w:space="0" w:color="FFFFFF"/>
            </w:tcBorders>
          </w:tcPr>
          <w:p w14:paraId="3346D270" w14:textId="77777777" w:rsidR="00FB3AEB" w:rsidRPr="00E073B6" w:rsidRDefault="00FB3AEB" w:rsidP="00E9200C">
            <w:pPr>
              <w:pStyle w:val="Tnumber"/>
              <w:keepNext/>
            </w:pPr>
            <w:r w:rsidRPr="00E073B6">
              <w:t>.</w:t>
            </w:r>
          </w:p>
        </w:tc>
        <w:tc>
          <w:tcPr>
            <w:tcW w:w="1134" w:type="dxa"/>
            <w:tcBorders>
              <w:top w:val="single" w:sz="2" w:space="0" w:color="000000"/>
              <w:left w:val="single" w:sz="24" w:space="0" w:color="FFFFFF"/>
              <w:bottom w:val="single" w:sz="2" w:space="0" w:color="000000"/>
              <w:right w:val="single" w:sz="24" w:space="0" w:color="FFFFFF"/>
            </w:tcBorders>
          </w:tcPr>
          <w:p w14:paraId="3F03E735" w14:textId="77777777" w:rsidR="00FB3AEB" w:rsidRPr="00E073B6" w:rsidRDefault="00FB3AEB" w:rsidP="00E9200C">
            <w:pPr>
              <w:pStyle w:val="Tnumber"/>
              <w:keepNext/>
            </w:pPr>
            <w:r w:rsidRPr="00E073B6">
              <w:t>503 Mio.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13C9B1E6" w14:textId="77777777" w:rsidR="00FB3AEB" w:rsidRPr="00E073B6" w:rsidRDefault="00FB3AEB" w:rsidP="00E9200C">
            <w:pPr>
              <w:pStyle w:val="Tnumber"/>
              <w:keepNext/>
            </w:pPr>
            <w:r w:rsidRPr="00E073B6">
              <w:t>461 Mio. €</w:t>
            </w:r>
          </w:p>
        </w:tc>
        <w:tc>
          <w:tcPr>
            <w:tcW w:w="1134" w:type="dxa"/>
            <w:tcBorders>
              <w:top w:val="single" w:sz="2" w:space="0" w:color="000000"/>
              <w:left w:val="single" w:sz="24" w:space="0" w:color="FFFFFF"/>
              <w:bottom w:val="single" w:sz="2" w:space="0" w:color="000000"/>
            </w:tcBorders>
          </w:tcPr>
          <w:p w14:paraId="3BBA8FA2" w14:textId="77777777" w:rsidR="00FB3AEB" w:rsidRPr="00E073B6" w:rsidRDefault="00FB3AEB" w:rsidP="00E9200C">
            <w:pPr>
              <w:pStyle w:val="Tnumber"/>
              <w:keepNext/>
            </w:pPr>
            <w:r w:rsidRPr="00E073B6">
              <w:t>– 8,3 %</w:t>
            </w:r>
          </w:p>
        </w:tc>
      </w:tr>
      <w:tr w:rsidR="00FB3AEB" w:rsidRPr="00E073B6" w14:paraId="253C4A7D" w14:textId="77777777" w:rsidTr="00FB3AEB">
        <w:tc>
          <w:tcPr>
            <w:tcW w:w="1134" w:type="dxa"/>
            <w:tcBorders>
              <w:top w:val="single" w:sz="2" w:space="0" w:color="000000"/>
              <w:bottom w:val="single" w:sz="2" w:space="0" w:color="000000"/>
              <w:right w:val="single" w:sz="24" w:space="0" w:color="FFFFFF"/>
            </w:tcBorders>
          </w:tcPr>
          <w:p w14:paraId="4C76FEB7" w14:textId="77777777" w:rsidR="00FB3AEB" w:rsidRPr="00E073B6" w:rsidRDefault="00FB3AEB" w:rsidP="00E9200C">
            <w:pPr>
              <w:pStyle w:val="Ttext"/>
              <w:keepNext/>
            </w:pPr>
            <w:r w:rsidRPr="00E073B6">
              <w:t>Free Operating Cash Flow</w:t>
            </w:r>
          </w:p>
        </w:tc>
        <w:tc>
          <w:tcPr>
            <w:tcW w:w="1134" w:type="dxa"/>
            <w:tcBorders>
              <w:top w:val="single" w:sz="2" w:space="0" w:color="000000"/>
              <w:left w:val="single" w:sz="24" w:space="0" w:color="FFFFFF"/>
              <w:bottom w:val="single" w:sz="2" w:space="0" w:color="000000"/>
              <w:right w:val="single" w:sz="24" w:space="0" w:color="FFFFFF"/>
            </w:tcBorders>
          </w:tcPr>
          <w:p w14:paraId="0C1683A2" w14:textId="77777777" w:rsidR="00FB3AEB" w:rsidRPr="00E073B6" w:rsidRDefault="00FB3AEB" w:rsidP="00E9200C">
            <w:pPr>
              <w:pStyle w:val="Tnumber"/>
              <w:keepNext/>
            </w:pPr>
            <w:r w:rsidRPr="00E073B6">
              <w:t>53 Mio.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56C48676" w14:textId="77777777" w:rsidR="00FB3AEB" w:rsidRPr="00E073B6" w:rsidRDefault="00FB3AEB" w:rsidP="00E9200C">
            <w:pPr>
              <w:pStyle w:val="Tnumber"/>
              <w:keepNext/>
            </w:pPr>
            <w:r w:rsidRPr="00E073B6">
              <w:t>415 Mio. €</w:t>
            </w:r>
          </w:p>
        </w:tc>
        <w:tc>
          <w:tcPr>
            <w:tcW w:w="1134" w:type="dxa"/>
            <w:tcBorders>
              <w:top w:val="single" w:sz="2" w:space="0" w:color="000000"/>
              <w:left w:val="single" w:sz="24" w:space="0" w:color="FFFFFF"/>
              <w:bottom w:val="single" w:sz="2" w:space="0" w:color="000000"/>
              <w:right w:val="single" w:sz="24" w:space="0" w:color="FFFFFF"/>
            </w:tcBorders>
          </w:tcPr>
          <w:p w14:paraId="4C6747F0" w14:textId="77777777" w:rsidR="00FB3AEB" w:rsidRPr="00E073B6" w:rsidRDefault="00FB3AEB" w:rsidP="00E9200C">
            <w:pPr>
              <w:pStyle w:val="Tnumber"/>
              <w:keepNext/>
            </w:pPr>
            <w:r w:rsidRPr="00E073B6">
              <w:t>683,0 %</w:t>
            </w:r>
          </w:p>
        </w:tc>
        <w:tc>
          <w:tcPr>
            <w:tcW w:w="1134" w:type="dxa"/>
            <w:tcBorders>
              <w:top w:val="single" w:sz="2" w:space="0" w:color="000000"/>
              <w:left w:val="single" w:sz="24" w:space="0" w:color="FFFFFF"/>
              <w:bottom w:val="single" w:sz="2" w:space="0" w:color="000000"/>
              <w:right w:val="single" w:sz="24" w:space="0" w:color="FFFFFF"/>
            </w:tcBorders>
          </w:tcPr>
          <w:p w14:paraId="313FB1AF" w14:textId="77777777" w:rsidR="00FB3AEB" w:rsidRPr="00E073B6" w:rsidRDefault="00FB3AEB" w:rsidP="00E9200C">
            <w:pPr>
              <w:pStyle w:val="Tnumber"/>
              <w:keepNext/>
            </w:pPr>
            <w:r w:rsidRPr="00E073B6">
              <w:t>145 Mio. €</w:t>
            </w:r>
          </w:p>
        </w:tc>
        <w:tc>
          <w:tcPr>
            <w:tcW w:w="1134" w:type="dxa"/>
            <w:tcBorders>
              <w:top w:val="single" w:sz="2" w:space="0" w:color="000000"/>
              <w:left w:val="single" w:sz="24" w:space="0" w:color="FFFFFF"/>
              <w:bottom w:val="single" w:sz="2" w:space="0" w:color="000000"/>
              <w:right w:val="single" w:sz="24" w:space="0" w:color="FFFFFF"/>
            </w:tcBorders>
            <w:shd w:val="clear" w:color="000000" w:fill="D9F1FB"/>
          </w:tcPr>
          <w:p w14:paraId="739044D6" w14:textId="77777777" w:rsidR="00FB3AEB" w:rsidRPr="00E073B6" w:rsidRDefault="00FB3AEB" w:rsidP="00E9200C">
            <w:pPr>
              <w:pStyle w:val="Tnumber"/>
              <w:keepNext/>
            </w:pPr>
            <w:r w:rsidRPr="00E073B6">
              <w:t>195 Mio. €</w:t>
            </w:r>
          </w:p>
        </w:tc>
        <w:tc>
          <w:tcPr>
            <w:tcW w:w="1134" w:type="dxa"/>
            <w:tcBorders>
              <w:top w:val="single" w:sz="2" w:space="0" w:color="000000"/>
              <w:left w:val="single" w:sz="24" w:space="0" w:color="FFFFFF"/>
            </w:tcBorders>
          </w:tcPr>
          <w:p w14:paraId="00ADC3C7" w14:textId="77777777" w:rsidR="00FB3AEB" w:rsidRPr="00E073B6" w:rsidRDefault="00FB3AEB" w:rsidP="00E9200C">
            <w:pPr>
              <w:pStyle w:val="Tnumber"/>
              <w:keepNext/>
            </w:pPr>
            <w:r w:rsidRPr="00E073B6">
              <w:t>34,5 %</w:t>
            </w:r>
          </w:p>
        </w:tc>
      </w:tr>
      <w:tr w:rsidR="00FB3AEB" w:rsidRPr="00E073B6" w14:paraId="38D38D55" w14:textId="77777777" w:rsidTr="00FB3AEB">
        <w:tc>
          <w:tcPr>
            <w:tcW w:w="1134" w:type="dxa"/>
            <w:tcBorders>
              <w:top w:val="single" w:sz="8" w:space="0" w:color="999999"/>
            </w:tcBorders>
            <w:vAlign w:val="bottom"/>
          </w:tcPr>
          <w:p w14:paraId="150262CC" w14:textId="77777777" w:rsidR="00FB3AEB" w:rsidRPr="00E073B6" w:rsidRDefault="00FB3AEB" w:rsidP="00E9200C">
            <w:pPr>
              <w:pStyle w:val="TlastRow"/>
              <w:keepNext/>
            </w:pPr>
          </w:p>
        </w:tc>
        <w:tc>
          <w:tcPr>
            <w:tcW w:w="1134" w:type="dxa"/>
            <w:tcBorders>
              <w:top w:val="single" w:sz="8" w:space="0" w:color="999999"/>
            </w:tcBorders>
            <w:vAlign w:val="bottom"/>
          </w:tcPr>
          <w:p w14:paraId="1794F2BB" w14:textId="77777777" w:rsidR="00FB3AEB" w:rsidRPr="00E073B6" w:rsidRDefault="00FB3AEB" w:rsidP="00E9200C">
            <w:pPr>
              <w:pStyle w:val="TlastRow"/>
              <w:keepNext/>
            </w:pPr>
          </w:p>
        </w:tc>
        <w:tc>
          <w:tcPr>
            <w:tcW w:w="1134" w:type="dxa"/>
            <w:tcBorders>
              <w:top w:val="single" w:sz="8" w:space="0" w:color="999999"/>
            </w:tcBorders>
            <w:vAlign w:val="bottom"/>
          </w:tcPr>
          <w:p w14:paraId="4830BE1F" w14:textId="77777777" w:rsidR="00FB3AEB" w:rsidRPr="00E073B6" w:rsidRDefault="00FB3AEB" w:rsidP="00E9200C">
            <w:pPr>
              <w:pStyle w:val="TlastRow"/>
              <w:keepNext/>
            </w:pPr>
          </w:p>
        </w:tc>
        <w:tc>
          <w:tcPr>
            <w:tcW w:w="1134" w:type="dxa"/>
            <w:tcBorders>
              <w:top w:val="single" w:sz="8" w:space="0" w:color="999999"/>
            </w:tcBorders>
            <w:vAlign w:val="bottom"/>
          </w:tcPr>
          <w:p w14:paraId="10FA86B7" w14:textId="77777777" w:rsidR="00FB3AEB" w:rsidRPr="00E073B6" w:rsidRDefault="00FB3AEB" w:rsidP="00E9200C">
            <w:pPr>
              <w:pStyle w:val="TlastRow"/>
              <w:keepNext/>
            </w:pPr>
          </w:p>
        </w:tc>
        <w:tc>
          <w:tcPr>
            <w:tcW w:w="1134" w:type="dxa"/>
            <w:tcBorders>
              <w:top w:val="single" w:sz="8" w:space="0" w:color="999999"/>
            </w:tcBorders>
            <w:vAlign w:val="bottom"/>
          </w:tcPr>
          <w:p w14:paraId="760ED55F" w14:textId="77777777" w:rsidR="00FB3AEB" w:rsidRPr="00E073B6" w:rsidRDefault="00FB3AEB" w:rsidP="00E9200C">
            <w:pPr>
              <w:pStyle w:val="TlastRow"/>
              <w:keepNext/>
            </w:pPr>
          </w:p>
        </w:tc>
        <w:tc>
          <w:tcPr>
            <w:tcW w:w="1134" w:type="dxa"/>
            <w:tcBorders>
              <w:top w:val="single" w:sz="8" w:space="0" w:color="999999"/>
            </w:tcBorders>
            <w:vAlign w:val="bottom"/>
          </w:tcPr>
          <w:p w14:paraId="321C94E0" w14:textId="77777777" w:rsidR="00FB3AEB" w:rsidRPr="00E073B6" w:rsidRDefault="00FB3AEB" w:rsidP="00E9200C">
            <w:pPr>
              <w:pStyle w:val="TlastRow"/>
              <w:keepNext/>
            </w:pPr>
          </w:p>
        </w:tc>
        <w:tc>
          <w:tcPr>
            <w:tcW w:w="1134" w:type="dxa"/>
            <w:tcBorders>
              <w:top w:val="single" w:sz="8" w:space="0" w:color="999999"/>
            </w:tcBorders>
            <w:vAlign w:val="bottom"/>
          </w:tcPr>
          <w:p w14:paraId="0D88167E" w14:textId="77777777" w:rsidR="00FB3AEB" w:rsidRPr="00E073B6" w:rsidRDefault="00FB3AEB" w:rsidP="00E9200C">
            <w:pPr>
              <w:pStyle w:val="TlastRow"/>
              <w:keepNext/>
            </w:pPr>
          </w:p>
        </w:tc>
      </w:tr>
      <w:bookmarkEnd w:id="0"/>
      <w:bookmarkEnd w:id="1"/>
    </w:tbl>
    <w:p w14:paraId="3B8117D6" w14:textId="627C3605" w:rsidR="004D7CE0" w:rsidRDefault="004D7CE0" w:rsidP="002739F3">
      <w:pPr>
        <w:spacing w:after="0" w:line="300" w:lineRule="atLeast"/>
        <w:ind w:left="-432"/>
        <w:rPr>
          <w:sz w:val="16"/>
          <w:szCs w:val="16"/>
          <w:lang w:val="de-DE" w:bidi="th-TH"/>
        </w:rPr>
      </w:pPr>
    </w:p>
    <w:p w14:paraId="52315062" w14:textId="48E58F06" w:rsidR="004D7CE0" w:rsidRDefault="004D7CE0" w:rsidP="002739F3">
      <w:pPr>
        <w:spacing w:after="0" w:line="300" w:lineRule="atLeast"/>
        <w:ind w:left="-432"/>
        <w:rPr>
          <w:sz w:val="16"/>
          <w:szCs w:val="16"/>
          <w:lang w:val="de-DE" w:bidi="th-TH"/>
        </w:rPr>
      </w:pPr>
    </w:p>
    <w:p w14:paraId="611A6294" w14:textId="77777777" w:rsidR="004D7CE0" w:rsidRPr="00312181" w:rsidRDefault="004D7CE0" w:rsidP="00380D7B">
      <w:pPr>
        <w:spacing w:after="0" w:line="300" w:lineRule="atLeast"/>
        <w:rPr>
          <w:sz w:val="16"/>
          <w:szCs w:val="16"/>
          <w:lang w:val="de-DE"/>
        </w:rPr>
      </w:pPr>
    </w:p>
    <w:sectPr w:rsidR="004D7CE0" w:rsidRPr="00312181" w:rsidSect="00A970DF">
      <w:headerReference w:type="even" r:id="rId16"/>
      <w:headerReference w:type="default" r:id="rId17"/>
      <w:footerReference w:type="even" r:id="rId18"/>
      <w:footerReference w:type="default" r:id="rId19"/>
      <w:headerReference w:type="first" r:id="rId20"/>
      <w:footerReference w:type="first" r:id="rId21"/>
      <w:pgSz w:w="11907" w:h="16839" w:code="9"/>
      <w:pgMar w:top="2127" w:right="794" w:bottom="1418" w:left="3799"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CE0DC" w14:textId="77777777" w:rsidR="00321A32" w:rsidRDefault="00321A32" w:rsidP="00B01CE8">
      <w:r>
        <w:separator/>
      </w:r>
    </w:p>
    <w:p w14:paraId="515B3EDF" w14:textId="77777777" w:rsidR="00321A32" w:rsidRDefault="00321A32"/>
  </w:endnote>
  <w:endnote w:type="continuationSeparator" w:id="0">
    <w:p w14:paraId="5BCAF8D8" w14:textId="77777777" w:rsidR="00321A32" w:rsidRDefault="00321A32" w:rsidP="00B01CE8">
      <w:r>
        <w:continuationSeparator/>
      </w:r>
    </w:p>
    <w:p w14:paraId="14B95FE5" w14:textId="77777777" w:rsidR="00321A32" w:rsidRDefault="00321A32"/>
  </w:endnote>
  <w:endnote w:type="continuationNotice" w:id="1">
    <w:p w14:paraId="7AC5F728" w14:textId="77777777" w:rsidR="00321A32" w:rsidRDefault="00321A32">
      <w:pPr>
        <w:spacing w:after="0" w:line="240" w:lineRule="auto"/>
      </w:pPr>
    </w:p>
    <w:p w14:paraId="17A7AF52" w14:textId="77777777" w:rsidR="00321A32" w:rsidRDefault="00321A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Aktiv Grotesk Bold">
    <w:altName w:val="Cambria"/>
    <w:panose1 w:val="020B0804020202020204"/>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Aktiv Grotesk Medium">
    <w:altName w:val="Calibri"/>
    <w:charset w:val="00"/>
    <w:family w:val="swiss"/>
    <w:pitch w:val="variable"/>
    <w:sig w:usb0="E0002AFF" w:usb1="D000FFFB" w:usb2="00000028" w:usb3="00000000" w:csb0="000001FF" w:csb1="00000000"/>
  </w:font>
  <w:font w:name="Aktiv Grotesk Light">
    <w:altName w:val="Calibri"/>
    <w:charset w:val="00"/>
    <w:family w:val="swiss"/>
    <w:pitch w:val="variable"/>
    <w:sig w:usb0="E0002AFF" w:usb1="D000FFFB" w:usb2="00000028"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B3E4" w14:textId="521027DC" w:rsidR="00602515" w:rsidRDefault="00602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A091C" w14:textId="7672840D" w:rsidR="00602515" w:rsidRDefault="006025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333E6" w14:textId="4E064B12" w:rsidR="00602515" w:rsidRDefault="00602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EFF73" w14:textId="77777777" w:rsidR="00321A32" w:rsidRDefault="00321A32" w:rsidP="00B01CE8">
      <w:r>
        <w:separator/>
      </w:r>
    </w:p>
    <w:p w14:paraId="1EDAAF54" w14:textId="77777777" w:rsidR="00321A32" w:rsidRDefault="00321A32"/>
  </w:footnote>
  <w:footnote w:type="continuationSeparator" w:id="0">
    <w:p w14:paraId="73A2DC7C" w14:textId="77777777" w:rsidR="00321A32" w:rsidRDefault="00321A32" w:rsidP="00B01CE8">
      <w:r>
        <w:continuationSeparator/>
      </w:r>
    </w:p>
    <w:p w14:paraId="49F16D8B" w14:textId="77777777" w:rsidR="00321A32" w:rsidRDefault="00321A32"/>
  </w:footnote>
  <w:footnote w:type="continuationNotice" w:id="1">
    <w:p w14:paraId="15487EE2" w14:textId="77777777" w:rsidR="00321A32" w:rsidRDefault="00321A32">
      <w:pPr>
        <w:spacing w:after="0" w:line="240" w:lineRule="auto"/>
      </w:pPr>
    </w:p>
    <w:p w14:paraId="19385C86" w14:textId="77777777" w:rsidR="00321A32" w:rsidRDefault="00321A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0E5C" w14:textId="77777777" w:rsidR="002E4522" w:rsidRDefault="002E45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5AA8" w14:textId="3981E4AA" w:rsidR="00EE01E0" w:rsidRDefault="00544CD8">
    <w:pPr>
      <w:pStyle w:val="Header"/>
    </w:pPr>
    <w:r>
      <w:rPr>
        <w:noProof/>
        <w:lang w:eastAsia="en-US"/>
      </w:rPr>
      <mc:AlternateContent>
        <mc:Choice Requires="wps">
          <w:drawing>
            <wp:anchor distT="0" distB="0" distL="114300" distR="114300" simplePos="0" relativeHeight="251658240" behindDoc="1" locked="0" layoutInCell="1" allowOverlap="1" wp14:anchorId="1F542188" wp14:editId="60A0CA8C">
              <wp:simplePos x="0" y="0"/>
              <wp:positionH relativeFrom="column">
                <wp:posOffset>-3136265</wp:posOffset>
              </wp:positionH>
              <wp:positionV relativeFrom="paragraph">
                <wp:posOffset>-27305</wp:posOffset>
              </wp:positionV>
              <wp:extent cx="2404872" cy="11109960"/>
              <wp:effectExtent l="0" t="0" r="0" b="0"/>
              <wp:wrapNone/>
              <wp:docPr id="2" name="Rechteck 1"/>
              <wp:cNvGraphicFramePr/>
              <a:graphic xmlns:a="http://schemas.openxmlformats.org/drawingml/2006/main">
                <a:graphicData uri="http://schemas.microsoft.com/office/word/2010/wordprocessingShape">
                  <wps:wsp>
                    <wps:cNvSpPr/>
                    <wps:spPr>
                      <a:xfrm>
                        <a:off x="0" y="0"/>
                        <a:ext cx="2404872" cy="11109960"/>
                      </a:xfrm>
                      <a:prstGeom prst="rect">
                        <a:avLst/>
                      </a:prstGeom>
                      <a:gradFill>
                        <a:gsLst>
                          <a:gs pos="0">
                            <a:schemeClr val="accent2"/>
                          </a:gs>
                          <a:gs pos="91000">
                            <a:schemeClr val="accent1"/>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33248" id="Rechteck 1" o:spid="_x0000_s1026" style="position:absolute;margin-left:-246.95pt;margin-top:-2.15pt;width:189.35pt;height:87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" fillcolor="#00bb7e [3205]" stroked="f" strokeweight="2pt">
              <v:fill color2="#009fe4 [3204]" colors="0 #00bb7e;59638f #009fe4" focus="100%" type="gradient">
                <o:fill v:ext="view" type="gradientUnscaled"/>
              </v:fill>
              <v:textbox inset=",7.2pt,,7.2pt"/>
            </v:rect>
          </w:pict>
        </mc:Fallback>
      </mc:AlternateContent>
    </w:r>
    <w:r>
      <w:rPr>
        <w:noProof/>
        <w:lang w:eastAsia="en-US"/>
      </w:rPr>
      <w:drawing>
        <wp:anchor distT="0" distB="342265" distL="114300" distR="114300" simplePos="0" relativeHeight="251658241" behindDoc="0" locked="0" layoutInCell="1" allowOverlap="1" wp14:anchorId="37810FA4" wp14:editId="14BD1F0B">
          <wp:simplePos x="0" y="0"/>
          <wp:positionH relativeFrom="page">
            <wp:posOffset>374650</wp:posOffset>
          </wp:positionH>
          <wp:positionV relativeFrom="page">
            <wp:posOffset>347345</wp:posOffset>
          </wp:positionV>
          <wp:extent cx="932688" cy="932688"/>
          <wp:effectExtent l="0" t="0" r="1270" b="1270"/>
          <wp:wrapNone/>
          <wp:docPr id="3" name="Covestro Logo"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vestro Logo" descr="Icon&#10;&#10;Description automatically generated"/>
                  <pic:cNvPicPr>
                    <a:picLocks noChangeAspect="1" noChangeArrowheads="1"/>
                  </pic:cNvPicPr>
                </pic:nvPicPr>
                <pic:blipFill>
                  <a:blip r:embed="rId1"/>
                  <a:stretch>
                    <a:fillRect/>
                  </a:stretch>
                </pic:blipFill>
                <pic:spPr bwMode="auto">
                  <a:xfrm>
                    <a:off x="0" y="0"/>
                    <a:ext cx="932688" cy="93268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82EF" w14:textId="77777777" w:rsidR="002E4522" w:rsidRDefault="002E4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B4ED7"/>
    <w:multiLevelType w:val="hybridMultilevel"/>
    <w:tmpl w:val="A2981634"/>
    <w:lvl w:ilvl="0" w:tplc="6270BB8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3" w15:restartNumberingAfterBreak="0">
    <w:nsid w:val="164A5B51"/>
    <w:multiLevelType w:val="hybridMultilevel"/>
    <w:tmpl w:val="68109CBA"/>
    <w:lvl w:ilvl="0" w:tplc="EFBE0828">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C01B8E"/>
    <w:multiLevelType w:val="hybridMultilevel"/>
    <w:tmpl w:val="1220A25E"/>
    <w:lvl w:ilvl="0" w:tplc="9D321E4C">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BE0039"/>
    <w:multiLevelType w:val="hybridMultilevel"/>
    <w:tmpl w:val="7D3E2B90"/>
    <w:lvl w:ilvl="0" w:tplc="A658327C">
      <w:start w:val="1"/>
      <w:numFmt w:val="bullet"/>
      <w:lvlText w:val="•"/>
      <w:lvlJc w:val="left"/>
      <w:pPr>
        <w:tabs>
          <w:tab w:val="num" w:pos="720"/>
        </w:tabs>
        <w:ind w:left="720" w:hanging="360"/>
      </w:pPr>
      <w:rPr>
        <w:rFonts w:ascii="Arial" w:hAnsi="Arial" w:hint="default"/>
      </w:rPr>
    </w:lvl>
    <w:lvl w:ilvl="1" w:tplc="4A0ADAB2" w:tentative="1">
      <w:start w:val="1"/>
      <w:numFmt w:val="bullet"/>
      <w:lvlText w:val="•"/>
      <w:lvlJc w:val="left"/>
      <w:pPr>
        <w:tabs>
          <w:tab w:val="num" w:pos="1440"/>
        </w:tabs>
        <w:ind w:left="1440" w:hanging="360"/>
      </w:pPr>
      <w:rPr>
        <w:rFonts w:ascii="Arial" w:hAnsi="Arial" w:hint="default"/>
      </w:rPr>
    </w:lvl>
    <w:lvl w:ilvl="2" w:tplc="8CEEEEB6" w:tentative="1">
      <w:start w:val="1"/>
      <w:numFmt w:val="bullet"/>
      <w:lvlText w:val="•"/>
      <w:lvlJc w:val="left"/>
      <w:pPr>
        <w:tabs>
          <w:tab w:val="num" w:pos="2160"/>
        </w:tabs>
        <w:ind w:left="2160" w:hanging="360"/>
      </w:pPr>
      <w:rPr>
        <w:rFonts w:ascii="Arial" w:hAnsi="Arial" w:hint="default"/>
      </w:rPr>
    </w:lvl>
    <w:lvl w:ilvl="3" w:tplc="7E46DD20" w:tentative="1">
      <w:start w:val="1"/>
      <w:numFmt w:val="bullet"/>
      <w:lvlText w:val="•"/>
      <w:lvlJc w:val="left"/>
      <w:pPr>
        <w:tabs>
          <w:tab w:val="num" w:pos="2880"/>
        </w:tabs>
        <w:ind w:left="2880" w:hanging="360"/>
      </w:pPr>
      <w:rPr>
        <w:rFonts w:ascii="Arial" w:hAnsi="Arial" w:hint="default"/>
      </w:rPr>
    </w:lvl>
    <w:lvl w:ilvl="4" w:tplc="9D9280DE" w:tentative="1">
      <w:start w:val="1"/>
      <w:numFmt w:val="bullet"/>
      <w:lvlText w:val="•"/>
      <w:lvlJc w:val="left"/>
      <w:pPr>
        <w:tabs>
          <w:tab w:val="num" w:pos="3600"/>
        </w:tabs>
        <w:ind w:left="3600" w:hanging="360"/>
      </w:pPr>
      <w:rPr>
        <w:rFonts w:ascii="Arial" w:hAnsi="Arial" w:hint="default"/>
      </w:rPr>
    </w:lvl>
    <w:lvl w:ilvl="5" w:tplc="4FC253FE" w:tentative="1">
      <w:start w:val="1"/>
      <w:numFmt w:val="bullet"/>
      <w:lvlText w:val="•"/>
      <w:lvlJc w:val="left"/>
      <w:pPr>
        <w:tabs>
          <w:tab w:val="num" w:pos="4320"/>
        </w:tabs>
        <w:ind w:left="4320" w:hanging="360"/>
      </w:pPr>
      <w:rPr>
        <w:rFonts w:ascii="Arial" w:hAnsi="Arial" w:hint="default"/>
      </w:rPr>
    </w:lvl>
    <w:lvl w:ilvl="6" w:tplc="A29A76A0" w:tentative="1">
      <w:start w:val="1"/>
      <w:numFmt w:val="bullet"/>
      <w:lvlText w:val="•"/>
      <w:lvlJc w:val="left"/>
      <w:pPr>
        <w:tabs>
          <w:tab w:val="num" w:pos="5040"/>
        </w:tabs>
        <w:ind w:left="5040" w:hanging="360"/>
      </w:pPr>
      <w:rPr>
        <w:rFonts w:ascii="Arial" w:hAnsi="Arial" w:hint="default"/>
      </w:rPr>
    </w:lvl>
    <w:lvl w:ilvl="7" w:tplc="551ECF58" w:tentative="1">
      <w:start w:val="1"/>
      <w:numFmt w:val="bullet"/>
      <w:lvlText w:val="•"/>
      <w:lvlJc w:val="left"/>
      <w:pPr>
        <w:tabs>
          <w:tab w:val="num" w:pos="5760"/>
        </w:tabs>
        <w:ind w:left="5760" w:hanging="360"/>
      </w:pPr>
      <w:rPr>
        <w:rFonts w:ascii="Arial" w:hAnsi="Arial" w:hint="default"/>
      </w:rPr>
    </w:lvl>
    <w:lvl w:ilvl="8" w:tplc="209204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AA64CF"/>
    <w:multiLevelType w:val="hybridMultilevel"/>
    <w:tmpl w:val="89CCFCF0"/>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20" w:hanging="360"/>
      </w:pPr>
      <w:rPr>
        <w:rFonts w:ascii="Courier New" w:hAnsi="Courier New" w:cs="Courier New" w:hint="default"/>
      </w:rPr>
    </w:lvl>
    <w:lvl w:ilvl="2" w:tplc="04070005" w:tentative="1">
      <w:start w:val="1"/>
      <w:numFmt w:val="bullet"/>
      <w:lvlText w:val=""/>
      <w:lvlJc w:val="left"/>
      <w:pPr>
        <w:ind w:left="600" w:hanging="360"/>
      </w:pPr>
      <w:rPr>
        <w:rFonts w:ascii="Wingdings" w:hAnsi="Wingdings" w:hint="default"/>
      </w:rPr>
    </w:lvl>
    <w:lvl w:ilvl="3" w:tplc="04070001" w:tentative="1">
      <w:start w:val="1"/>
      <w:numFmt w:val="bullet"/>
      <w:lvlText w:val=""/>
      <w:lvlJc w:val="left"/>
      <w:pPr>
        <w:ind w:left="1320" w:hanging="360"/>
      </w:pPr>
      <w:rPr>
        <w:rFonts w:ascii="Symbol" w:hAnsi="Symbol" w:hint="default"/>
      </w:rPr>
    </w:lvl>
    <w:lvl w:ilvl="4" w:tplc="04070003" w:tentative="1">
      <w:start w:val="1"/>
      <w:numFmt w:val="bullet"/>
      <w:lvlText w:val="o"/>
      <w:lvlJc w:val="left"/>
      <w:pPr>
        <w:ind w:left="2040" w:hanging="360"/>
      </w:pPr>
      <w:rPr>
        <w:rFonts w:ascii="Courier New" w:hAnsi="Courier New" w:cs="Courier New" w:hint="default"/>
      </w:rPr>
    </w:lvl>
    <w:lvl w:ilvl="5" w:tplc="04070005" w:tentative="1">
      <w:start w:val="1"/>
      <w:numFmt w:val="bullet"/>
      <w:lvlText w:val=""/>
      <w:lvlJc w:val="left"/>
      <w:pPr>
        <w:ind w:left="2760" w:hanging="360"/>
      </w:pPr>
      <w:rPr>
        <w:rFonts w:ascii="Wingdings" w:hAnsi="Wingdings" w:hint="default"/>
      </w:rPr>
    </w:lvl>
    <w:lvl w:ilvl="6" w:tplc="04070001" w:tentative="1">
      <w:start w:val="1"/>
      <w:numFmt w:val="bullet"/>
      <w:lvlText w:val=""/>
      <w:lvlJc w:val="left"/>
      <w:pPr>
        <w:ind w:left="3480" w:hanging="360"/>
      </w:pPr>
      <w:rPr>
        <w:rFonts w:ascii="Symbol" w:hAnsi="Symbol" w:hint="default"/>
      </w:rPr>
    </w:lvl>
    <w:lvl w:ilvl="7" w:tplc="04070003" w:tentative="1">
      <w:start w:val="1"/>
      <w:numFmt w:val="bullet"/>
      <w:lvlText w:val="o"/>
      <w:lvlJc w:val="left"/>
      <w:pPr>
        <w:ind w:left="4200" w:hanging="360"/>
      </w:pPr>
      <w:rPr>
        <w:rFonts w:ascii="Courier New" w:hAnsi="Courier New" w:cs="Courier New" w:hint="default"/>
      </w:rPr>
    </w:lvl>
    <w:lvl w:ilvl="8" w:tplc="04070005" w:tentative="1">
      <w:start w:val="1"/>
      <w:numFmt w:val="bullet"/>
      <w:lvlText w:val=""/>
      <w:lvlJc w:val="left"/>
      <w:pPr>
        <w:ind w:left="4920" w:hanging="360"/>
      </w:pPr>
      <w:rPr>
        <w:rFonts w:ascii="Wingdings" w:hAnsi="Wingdings" w:hint="default"/>
      </w:rPr>
    </w:lvl>
  </w:abstractNum>
  <w:abstractNum w:abstractNumId="7" w15:restartNumberingAfterBreak="0">
    <w:nsid w:val="2C882214"/>
    <w:multiLevelType w:val="multilevel"/>
    <w:tmpl w:val="A32A0BDA"/>
    <w:lvl w:ilvl="0">
      <w:start w:val="1"/>
      <w:numFmt w:val="bullet"/>
      <w:pStyle w:val="BulletPoints"/>
      <w:lvlText w:val=""/>
      <w:lvlJc w:val="left"/>
      <w:pPr>
        <w:tabs>
          <w:tab w:val="num" w:pos="720"/>
        </w:tabs>
        <w:ind w:left="720" w:hanging="360"/>
      </w:pPr>
      <w:rPr>
        <w:rFonts w:ascii="Symbol" w:hAnsi="Symbol" w:hint="default"/>
        <w:sz w:val="20"/>
        <w:lang w:val="en-US"/>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0D760F"/>
    <w:multiLevelType w:val="hybridMultilevel"/>
    <w:tmpl w:val="CA440F00"/>
    <w:lvl w:ilvl="0" w:tplc="F0F6D766">
      <w:start w:val="1"/>
      <w:numFmt w:val="bullet"/>
      <w:lvlText w:val="•"/>
      <w:lvlJc w:val="left"/>
      <w:pPr>
        <w:tabs>
          <w:tab w:val="num" w:pos="720"/>
        </w:tabs>
        <w:ind w:left="720" w:hanging="360"/>
      </w:pPr>
      <w:rPr>
        <w:rFonts w:ascii="Arial" w:hAnsi="Arial" w:hint="default"/>
      </w:rPr>
    </w:lvl>
    <w:lvl w:ilvl="1" w:tplc="F69A1FE4" w:tentative="1">
      <w:start w:val="1"/>
      <w:numFmt w:val="bullet"/>
      <w:lvlText w:val="•"/>
      <w:lvlJc w:val="left"/>
      <w:pPr>
        <w:tabs>
          <w:tab w:val="num" w:pos="1440"/>
        </w:tabs>
        <w:ind w:left="1440" w:hanging="360"/>
      </w:pPr>
      <w:rPr>
        <w:rFonts w:ascii="Arial" w:hAnsi="Arial" w:hint="default"/>
      </w:rPr>
    </w:lvl>
    <w:lvl w:ilvl="2" w:tplc="C7929EFC" w:tentative="1">
      <w:start w:val="1"/>
      <w:numFmt w:val="bullet"/>
      <w:lvlText w:val="•"/>
      <w:lvlJc w:val="left"/>
      <w:pPr>
        <w:tabs>
          <w:tab w:val="num" w:pos="2160"/>
        </w:tabs>
        <w:ind w:left="2160" w:hanging="360"/>
      </w:pPr>
      <w:rPr>
        <w:rFonts w:ascii="Arial" w:hAnsi="Arial" w:hint="default"/>
      </w:rPr>
    </w:lvl>
    <w:lvl w:ilvl="3" w:tplc="D2FC8438" w:tentative="1">
      <w:start w:val="1"/>
      <w:numFmt w:val="bullet"/>
      <w:lvlText w:val="•"/>
      <w:lvlJc w:val="left"/>
      <w:pPr>
        <w:tabs>
          <w:tab w:val="num" w:pos="2880"/>
        </w:tabs>
        <w:ind w:left="2880" w:hanging="360"/>
      </w:pPr>
      <w:rPr>
        <w:rFonts w:ascii="Arial" w:hAnsi="Arial" w:hint="default"/>
      </w:rPr>
    </w:lvl>
    <w:lvl w:ilvl="4" w:tplc="F182BD86" w:tentative="1">
      <w:start w:val="1"/>
      <w:numFmt w:val="bullet"/>
      <w:lvlText w:val="•"/>
      <w:lvlJc w:val="left"/>
      <w:pPr>
        <w:tabs>
          <w:tab w:val="num" w:pos="3600"/>
        </w:tabs>
        <w:ind w:left="3600" w:hanging="360"/>
      </w:pPr>
      <w:rPr>
        <w:rFonts w:ascii="Arial" w:hAnsi="Arial" w:hint="default"/>
      </w:rPr>
    </w:lvl>
    <w:lvl w:ilvl="5" w:tplc="375C23CA" w:tentative="1">
      <w:start w:val="1"/>
      <w:numFmt w:val="bullet"/>
      <w:lvlText w:val="•"/>
      <w:lvlJc w:val="left"/>
      <w:pPr>
        <w:tabs>
          <w:tab w:val="num" w:pos="4320"/>
        </w:tabs>
        <w:ind w:left="4320" w:hanging="360"/>
      </w:pPr>
      <w:rPr>
        <w:rFonts w:ascii="Arial" w:hAnsi="Arial" w:hint="default"/>
      </w:rPr>
    </w:lvl>
    <w:lvl w:ilvl="6" w:tplc="4B6CC85A" w:tentative="1">
      <w:start w:val="1"/>
      <w:numFmt w:val="bullet"/>
      <w:lvlText w:val="•"/>
      <w:lvlJc w:val="left"/>
      <w:pPr>
        <w:tabs>
          <w:tab w:val="num" w:pos="5040"/>
        </w:tabs>
        <w:ind w:left="5040" w:hanging="360"/>
      </w:pPr>
      <w:rPr>
        <w:rFonts w:ascii="Arial" w:hAnsi="Arial" w:hint="default"/>
      </w:rPr>
    </w:lvl>
    <w:lvl w:ilvl="7" w:tplc="DB54E27A" w:tentative="1">
      <w:start w:val="1"/>
      <w:numFmt w:val="bullet"/>
      <w:lvlText w:val="•"/>
      <w:lvlJc w:val="left"/>
      <w:pPr>
        <w:tabs>
          <w:tab w:val="num" w:pos="5760"/>
        </w:tabs>
        <w:ind w:left="5760" w:hanging="360"/>
      </w:pPr>
      <w:rPr>
        <w:rFonts w:ascii="Arial" w:hAnsi="Arial" w:hint="default"/>
      </w:rPr>
    </w:lvl>
    <w:lvl w:ilvl="8" w:tplc="0BD087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D5D1C25"/>
    <w:multiLevelType w:val="hybridMultilevel"/>
    <w:tmpl w:val="7A9ACE28"/>
    <w:lvl w:ilvl="0" w:tplc="55C4CDA8">
      <w:start w:val="1"/>
      <w:numFmt w:val="bullet"/>
      <w:pStyle w:val="DPinkAufzhlung"/>
      <w:lvlText w:val=""/>
      <w:lvlJc w:val="left"/>
      <w:pPr>
        <w:ind w:left="255" w:hanging="142"/>
      </w:pPr>
      <w:rPr>
        <w:rFonts w:ascii="Symbol" w:hAnsi="Symbol" w:hint="default"/>
        <w:color w:val="E6007E"/>
        <w:u w:color="E6007E"/>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0" w15:restartNumberingAfterBreak="0">
    <w:nsid w:val="4E056D89"/>
    <w:multiLevelType w:val="hybridMultilevel"/>
    <w:tmpl w:val="F4980584"/>
    <w:lvl w:ilvl="0" w:tplc="041264D0">
      <w:start w:val="100"/>
      <w:numFmt w:val="bullet"/>
      <w:lvlText w:val=""/>
      <w:lvlJc w:val="left"/>
      <w:pPr>
        <w:ind w:left="-2192" w:hanging="360"/>
      </w:pPr>
      <w:rPr>
        <w:rFonts w:ascii="Symbol" w:eastAsia="Arial" w:hAnsi="Symbol" w:cs="Times New Roman" w:hint="default"/>
      </w:rPr>
    </w:lvl>
    <w:lvl w:ilvl="1" w:tplc="04070003" w:tentative="1">
      <w:start w:val="1"/>
      <w:numFmt w:val="bullet"/>
      <w:lvlText w:val="o"/>
      <w:lvlJc w:val="left"/>
      <w:pPr>
        <w:ind w:left="-1472" w:hanging="360"/>
      </w:pPr>
      <w:rPr>
        <w:rFonts w:ascii="Courier New" w:hAnsi="Courier New" w:cs="Courier New" w:hint="default"/>
      </w:rPr>
    </w:lvl>
    <w:lvl w:ilvl="2" w:tplc="04070005" w:tentative="1">
      <w:start w:val="1"/>
      <w:numFmt w:val="bullet"/>
      <w:lvlText w:val=""/>
      <w:lvlJc w:val="left"/>
      <w:pPr>
        <w:ind w:left="-752" w:hanging="360"/>
      </w:pPr>
      <w:rPr>
        <w:rFonts w:ascii="Wingdings" w:hAnsi="Wingdings" w:hint="default"/>
      </w:rPr>
    </w:lvl>
    <w:lvl w:ilvl="3" w:tplc="04070001" w:tentative="1">
      <w:start w:val="1"/>
      <w:numFmt w:val="bullet"/>
      <w:lvlText w:val=""/>
      <w:lvlJc w:val="left"/>
      <w:pPr>
        <w:ind w:left="-32" w:hanging="360"/>
      </w:pPr>
      <w:rPr>
        <w:rFonts w:ascii="Symbol" w:hAnsi="Symbol" w:hint="default"/>
      </w:rPr>
    </w:lvl>
    <w:lvl w:ilvl="4" w:tplc="04070003" w:tentative="1">
      <w:start w:val="1"/>
      <w:numFmt w:val="bullet"/>
      <w:lvlText w:val="o"/>
      <w:lvlJc w:val="left"/>
      <w:pPr>
        <w:ind w:left="688" w:hanging="360"/>
      </w:pPr>
      <w:rPr>
        <w:rFonts w:ascii="Courier New" w:hAnsi="Courier New" w:cs="Courier New" w:hint="default"/>
      </w:rPr>
    </w:lvl>
    <w:lvl w:ilvl="5" w:tplc="04070005" w:tentative="1">
      <w:start w:val="1"/>
      <w:numFmt w:val="bullet"/>
      <w:lvlText w:val=""/>
      <w:lvlJc w:val="left"/>
      <w:pPr>
        <w:ind w:left="1408" w:hanging="360"/>
      </w:pPr>
      <w:rPr>
        <w:rFonts w:ascii="Wingdings" w:hAnsi="Wingdings" w:hint="default"/>
      </w:rPr>
    </w:lvl>
    <w:lvl w:ilvl="6" w:tplc="04070001" w:tentative="1">
      <w:start w:val="1"/>
      <w:numFmt w:val="bullet"/>
      <w:lvlText w:val=""/>
      <w:lvlJc w:val="left"/>
      <w:pPr>
        <w:ind w:left="2128" w:hanging="360"/>
      </w:pPr>
      <w:rPr>
        <w:rFonts w:ascii="Symbol" w:hAnsi="Symbol" w:hint="default"/>
      </w:rPr>
    </w:lvl>
    <w:lvl w:ilvl="7" w:tplc="04070003" w:tentative="1">
      <w:start w:val="1"/>
      <w:numFmt w:val="bullet"/>
      <w:lvlText w:val="o"/>
      <w:lvlJc w:val="left"/>
      <w:pPr>
        <w:ind w:left="2848" w:hanging="360"/>
      </w:pPr>
      <w:rPr>
        <w:rFonts w:ascii="Courier New" w:hAnsi="Courier New" w:cs="Courier New" w:hint="default"/>
      </w:rPr>
    </w:lvl>
    <w:lvl w:ilvl="8" w:tplc="04070005" w:tentative="1">
      <w:start w:val="1"/>
      <w:numFmt w:val="bullet"/>
      <w:lvlText w:val=""/>
      <w:lvlJc w:val="left"/>
      <w:pPr>
        <w:ind w:left="3568" w:hanging="360"/>
      </w:pPr>
      <w:rPr>
        <w:rFonts w:ascii="Wingdings" w:hAnsi="Wingdings" w:hint="default"/>
      </w:rPr>
    </w:lvl>
  </w:abstractNum>
  <w:abstractNum w:abstractNumId="11" w15:restartNumberingAfterBreak="0">
    <w:nsid w:val="4EF84000"/>
    <w:multiLevelType w:val="hybridMultilevel"/>
    <w:tmpl w:val="2F6CB2D2"/>
    <w:lvl w:ilvl="0" w:tplc="17DA883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DD152E"/>
    <w:multiLevelType w:val="hybridMultilevel"/>
    <w:tmpl w:val="5B1E1DF0"/>
    <w:lvl w:ilvl="0" w:tplc="0E985898">
      <w:numFmt w:val="bullet"/>
      <w:lvlText w:val=""/>
      <w:lvlJc w:val="left"/>
      <w:pPr>
        <w:ind w:left="720" w:hanging="360"/>
      </w:pPr>
      <w:rPr>
        <w:rFonts w:ascii="Wingdings" w:eastAsia="Arial"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17D0EB0"/>
    <w:multiLevelType w:val="multilevel"/>
    <w:tmpl w:val="6F6E3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903DE5"/>
    <w:multiLevelType w:val="hybridMultilevel"/>
    <w:tmpl w:val="49862684"/>
    <w:lvl w:ilvl="0" w:tplc="154A2F56">
      <w:numFmt w:val="bullet"/>
      <w:lvlText w:val=""/>
      <w:lvlJc w:val="left"/>
      <w:pPr>
        <w:ind w:left="720" w:hanging="360"/>
      </w:pPr>
      <w:rPr>
        <w:rFonts w:ascii="Wingdings" w:eastAsiaTheme="minorEastAsia"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72DC40AF"/>
    <w:multiLevelType w:val="multilevel"/>
    <w:tmpl w:val="EC3EC39C"/>
    <w:lvl w:ilvl="0">
      <w:start w:val="1"/>
      <w:numFmt w:val="none"/>
      <w:suff w:val="nothing"/>
      <w:lvlText w:val="%1"/>
      <w:lvlJc w:val="left"/>
      <w:pPr>
        <w:ind w:left="0" w:firstLine="0"/>
      </w:pPr>
      <w:rPr>
        <w:rFonts w:hint="default"/>
      </w:rPr>
    </w:lvl>
    <w:lvl w:ilvl="1">
      <w:start w:val="1"/>
      <w:numFmt w:val="decimal"/>
      <w:lvlText w:val="%2."/>
      <w:lvlJc w:val="left"/>
      <w:pPr>
        <w:ind w:left="454" w:hanging="454"/>
      </w:pPr>
      <w:rPr>
        <w:rFonts w:hint="default"/>
      </w:rPr>
    </w:lvl>
    <w:lvl w:ilvl="2">
      <w:start w:val="1"/>
      <w:numFmt w:val="decimal"/>
      <w:lvlText w:val="%2.%3."/>
      <w:lvlJc w:val="left"/>
      <w:pPr>
        <w:ind w:left="454" w:hanging="454"/>
      </w:pPr>
      <w:rPr>
        <w:rFonts w:hint="default"/>
      </w:rPr>
    </w:lvl>
    <w:lvl w:ilvl="3">
      <w:start w:val="1"/>
      <w:numFmt w:val="none"/>
      <w:lvlText w:val=""/>
      <w:lvlJc w:val="left"/>
      <w:pPr>
        <w:ind w:left="0" w:firstLine="0"/>
      </w:pPr>
      <w:rPr>
        <w:rFonts w:hint="default"/>
      </w:rPr>
    </w:lvl>
    <w:lvl w:ilvl="4">
      <w:start w:val="1"/>
      <w:numFmt w:val="decimal"/>
      <w:lvlText w:val="%5."/>
      <w:lvlJc w:val="left"/>
      <w:pPr>
        <w:ind w:left="454" w:hanging="454"/>
      </w:pPr>
      <w:rPr>
        <w:rFonts w:hint="default"/>
      </w:rPr>
    </w:lvl>
    <w:lvl w:ilvl="5">
      <w:start w:val="1"/>
      <w:numFmt w:val="decimal"/>
      <w:lvlText w:val="%5.%6."/>
      <w:lvlJc w:val="left"/>
      <w:pPr>
        <w:ind w:left="454" w:hanging="454"/>
      </w:pPr>
      <w:rPr>
        <w:rFonts w:hint="default"/>
      </w:rPr>
    </w:lvl>
    <w:lvl w:ilvl="6">
      <w:start w:val="1"/>
      <w:numFmt w:val="none"/>
      <w:suff w:val="nothing"/>
      <w:lvlText w:val="%7"/>
      <w:lvlJc w:val="left"/>
      <w:pPr>
        <w:ind w:left="0" w:firstLine="0"/>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3240" w:hanging="360"/>
      </w:pPr>
      <w:rPr>
        <w:rFonts w:hint="default"/>
      </w:rPr>
    </w:lvl>
  </w:abstractNum>
  <w:abstractNum w:abstractNumId="17" w15:restartNumberingAfterBreak="0">
    <w:nsid w:val="741800F1"/>
    <w:multiLevelType w:val="hybridMultilevel"/>
    <w:tmpl w:val="F38C0230"/>
    <w:lvl w:ilvl="0" w:tplc="381E4C6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36541371">
    <w:abstractNumId w:val="0"/>
  </w:num>
  <w:num w:numId="2" w16cid:durableId="640576694">
    <w:abstractNumId w:val="2"/>
  </w:num>
  <w:num w:numId="3" w16cid:durableId="1019086190">
    <w:abstractNumId w:val="13"/>
  </w:num>
  <w:num w:numId="4" w16cid:durableId="954292121">
    <w:abstractNumId w:val="7"/>
  </w:num>
  <w:num w:numId="5" w16cid:durableId="343048174">
    <w:abstractNumId w:val="14"/>
  </w:num>
  <w:num w:numId="6" w16cid:durableId="530608712">
    <w:abstractNumId w:val="17"/>
  </w:num>
  <w:num w:numId="7" w16cid:durableId="1839147372">
    <w:abstractNumId w:val="1"/>
  </w:num>
  <w:num w:numId="8" w16cid:durableId="1925719208">
    <w:abstractNumId w:val="15"/>
  </w:num>
  <w:num w:numId="9" w16cid:durableId="873150109">
    <w:abstractNumId w:val="16"/>
  </w:num>
  <w:num w:numId="10" w16cid:durableId="1470972453">
    <w:abstractNumId w:val="4"/>
  </w:num>
  <w:num w:numId="11" w16cid:durableId="271864424">
    <w:abstractNumId w:val="5"/>
  </w:num>
  <w:num w:numId="12" w16cid:durableId="1059941148">
    <w:abstractNumId w:val="8"/>
  </w:num>
  <w:num w:numId="13" w16cid:durableId="1371370547">
    <w:abstractNumId w:val="12"/>
  </w:num>
  <w:num w:numId="14" w16cid:durableId="477457848">
    <w:abstractNumId w:val="11"/>
  </w:num>
  <w:num w:numId="15" w16cid:durableId="1877960543">
    <w:abstractNumId w:val="3"/>
  </w:num>
  <w:num w:numId="16" w16cid:durableId="1108621342">
    <w:abstractNumId w:val="10"/>
  </w:num>
  <w:num w:numId="17" w16cid:durableId="434205560">
    <w:abstractNumId w:val="6"/>
  </w:num>
  <w:num w:numId="18" w16cid:durableId="10626069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0073"/>
    <w:rsid w:val="000008A0"/>
    <w:rsid w:val="00000A24"/>
    <w:rsid w:val="00000A6F"/>
    <w:rsid w:val="000010F7"/>
    <w:rsid w:val="000013F1"/>
    <w:rsid w:val="000014D5"/>
    <w:rsid w:val="000015F4"/>
    <w:rsid w:val="000019B2"/>
    <w:rsid w:val="000021BB"/>
    <w:rsid w:val="0000253D"/>
    <w:rsid w:val="00002BF4"/>
    <w:rsid w:val="00003009"/>
    <w:rsid w:val="000031C1"/>
    <w:rsid w:val="0000328E"/>
    <w:rsid w:val="000034DC"/>
    <w:rsid w:val="00003AEF"/>
    <w:rsid w:val="00003C40"/>
    <w:rsid w:val="00003E7F"/>
    <w:rsid w:val="00004CE2"/>
    <w:rsid w:val="00004D68"/>
    <w:rsid w:val="00004DE8"/>
    <w:rsid w:val="0000515F"/>
    <w:rsid w:val="00005986"/>
    <w:rsid w:val="000059BB"/>
    <w:rsid w:val="00005A9A"/>
    <w:rsid w:val="00005DF3"/>
    <w:rsid w:val="0000603E"/>
    <w:rsid w:val="0000607C"/>
    <w:rsid w:val="000060F5"/>
    <w:rsid w:val="0000642D"/>
    <w:rsid w:val="00006718"/>
    <w:rsid w:val="00006B64"/>
    <w:rsid w:val="00006D21"/>
    <w:rsid w:val="00006F6A"/>
    <w:rsid w:val="0000716D"/>
    <w:rsid w:val="00007659"/>
    <w:rsid w:val="00007A96"/>
    <w:rsid w:val="00007B99"/>
    <w:rsid w:val="0001032F"/>
    <w:rsid w:val="00010551"/>
    <w:rsid w:val="00010CA0"/>
    <w:rsid w:val="00010D09"/>
    <w:rsid w:val="00011081"/>
    <w:rsid w:val="000119AB"/>
    <w:rsid w:val="00011CB9"/>
    <w:rsid w:val="00011D98"/>
    <w:rsid w:val="000121ED"/>
    <w:rsid w:val="0001229D"/>
    <w:rsid w:val="000128A1"/>
    <w:rsid w:val="00012E3C"/>
    <w:rsid w:val="000132A9"/>
    <w:rsid w:val="00013871"/>
    <w:rsid w:val="00013985"/>
    <w:rsid w:val="000139A5"/>
    <w:rsid w:val="00013A1C"/>
    <w:rsid w:val="00013C03"/>
    <w:rsid w:val="00014767"/>
    <w:rsid w:val="000148FD"/>
    <w:rsid w:val="00014970"/>
    <w:rsid w:val="00014FE3"/>
    <w:rsid w:val="00015582"/>
    <w:rsid w:val="000158AA"/>
    <w:rsid w:val="00015D00"/>
    <w:rsid w:val="00015EA8"/>
    <w:rsid w:val="00016129"/>
    <w:rsid w:val="00016602"/>
    <w:rsid w:val="00016705"/>
    <w:rsid w:val="00016F71"/>
    <w:rsid w:val="000171FB"/>
    <w:rsid w:val="0001770F"/>
    <w:rsid w:val="00017A9C"/>
    <w:rsid w:val="00017D97"/>
    <w:rsid w:val="00020437"/>
    <w:rsid w:val="000206B8"/>
    <w:rsid w:val="000206C4"/>
    <w:rsid w:val="000209D8"/>
    <w:rsid w:val="00020AC0"/>
    <w:rsid w:val="00021272"/>
    <w:rsid w:val="000213F4"/>
    <w:rsid w:val="0002141C"/>
    <w:rsid w:val="0002142A"/>
    <w:rsid w:val="000215C7"/>
    <w:rsid w:val="00022197"/>
    <w:rsid w:val="000221F9"/>
    <w:rsid w:val="000224D0"/>
    <w:rsid w:val="00022CE9"/>
    <w:rsid w:val="00023449"/>
    <w:rsid w:val="000239B4"/>
    <w:rsid w:val="00023F20"/>
    <w:rsid w:val="0002413F"/>
    <w:rsid w:val="000247A3"/>
    <w:rsid w:val="00024A45"/>
    <w:rsid w:val="00024BC1"/>
    <w:rsid w:val="00024D1C"/>
    <w:rsid w:val="00024D53"/>
    <w:rsid w:val="00024E2F"/>
    <w:rsid w:val="00024EF0"/>
    <w:rsid w:val="000255D5"/>
    <w:rsid w:val="0002566F"/>
    <w:rsid w:val="000257A7"/>
    <w:rsid w:val="00025863"/>
    <w:rsid w:val="00025A0B"/>
    <w:rsid w:val="00025F1B"/>
    <w:rsid w:val="00025F7B"/>
    <w:rsid w:val="000261DD"/>
    <w:rsid w:val="00026E7C"/>
    <w:rsid w:val="0002701F"/>
    <w:rsid w:val="00027644"/>
    <w:rsid w:val="000279C0"/>
    <w:rsid w:val="00027BD0"/>
    <w:rsid w:val="00030146"/>
    <w:rsid w:val="000304F4"/>
    <w:rsid w:val="0003084D"/>
    <w:rsid w:val="00030EB9"/>
    <w:rsid w:val="000313E2"/>
    <w:rsid w:val="000314FA"/>
    <w:rsid w:val="000315E5"/>
    <w:rsid w:val="000319B8"/>
    <w:rsid w:val="00031EF2"/>
    <w:rsid w:val="0003219A"/>
    <w:rsid w:val="0003281B"/>
    <w:rsid w:val="0003295F"/>
    <w:rsid w:val="00032AFA"/>
    <w:rsid w:val="00032F29"/>
    <w:rsid w:val="00032F56"/>
    <w:rsid w:val="0003310D"/>
    <w:rsid w:val="00033552"/>
    <w:rsid w:val="000338A0"/>
    <w:rsid w:val="00033ED1"/>
    <w:rsid w:val="000340A8"/>
    <w:rsid w:val="000340C4"/>
    <w:rsid w:val="00034375"/>
    <w:rsid w:val="00035484"/>
    <w:rsid w:val="00035506"/>
    <w:rsid w:val="00035734"/>
    <w:rsid w:val="00035832"/>
    <w:rsid w:val="00036465"/>
    <w:rsid w:val="00036A09"/>
    <w:rsid w:val="00036A8F"/>
    <w:rsid w:val="00036C83"/>
    <w:rsid w:val="00037451"/>
    <w:rsid w:val="00037757"/>
    <w:rsid w:val="000377CF"/>
    <w:rsid w:val="000377EF"/>
    <w:rsid w:val="000379EA"/>
    <w:rsid w:val="00037B91"/>
    <w:rsid w:val="00037E00"/>
    <w:rsid w:val="00040098"/>
    <w:rsid w:val="000404A2"/>
    <w:rsid w:val="00040CD5"/>
    <w:rsid w:val="00041676"/>
    <w:rsid w:val="00041827"/>
    <w:rsid w:val="00041911"/>
    <w:rsid w:val="00041972"/>
    <w:rsid w:val="00041DCB"/>
    <w:rsid w:val="0004208E"/>
    <w:rsid w:val="000423AE"/>
    <w:rsid w:val="00042E6D"/>
    <w:rsid w:val="000431EA"/>
    <w:rsid w:val="000432F8"/>
    <w:rsid w:val="00043952"/>
    <w:rsid w:val="00043982"/>
    <w:rsid w:val="00043AAD"/>
    <w:rsid w:val="00043EC5"/>
    <w:rsid w:val="000444CF"/>
    <w:rsid w:val="000445A3"/>
    <w:rsid w:val="0004490F"/>
    <w:rsid w:val="00044A08"/>
    <w:rsid w:val="00044E3A"/>
    <w:rsid w:val="00044FD9"/>
    <w:rsid w:val="00045518"/>
    <w:rsid w:val="00045554"/>
    <w:rsid w:val="00045892"/>
    <w:rsid w:val="00045D02"/>
    <w:rsid w:val="00045DD8"/>
    <w:rsid w:val="0004634B"/>
    <w:rsid w:val="000463AE"/>
    <w:rsid w:val="00046B77"/>
    <w:rsid w:val="00047846"/>
    <w:rsid w:val="00047B12"/>
    <w:rsid w:val="00050457"/>
    <w:rsid w:val="00050842"/>
    <w:rsid w:val="00050EAD"/>
    <w:rsid w:val="000511CC"/>
    <w:rsid w:val="00052097"/>
    <w:rsid w:val="0005229D"/>
    <w:rsid w:val="0005241D"/>
    <w:rsid w:val="0005248D"/>
    <w:rsid w:val="00052943"/>
    <w:rsid w:val="0005295E"/>
    <w:rsid w:val="00052F3D"/>
    <w:rsid w:val="00052FD0"/>
    <w:rsid w:val="000530DF"/>
    <w:rsid w:val="00053324"/>
    <w:rsid w:val="00053A31"/>
    <w:rsid w:val="000543BF"/>
    <w:rsid w:val="00054741"/>
    <w:rsid w:val="00054906"/>
    <w:rsid w:val="000549E8"/>
    <w:rsid w:val="00054C61"/>
    <w:rsid w:val="000556D4"/>
    <w:rsid w:val="00056425"/>
    <w:rsid w:val="000569E3"/>
    <w:rsid w:val="00056B53"/>
    <w:rsid w:val="00056B9D"/>
    <w:rsid w:val="00056FD3"/>
    <w:rsid w:val="000570DE"/>
    <w:rsid w:val="0005771D"/>
    <w:rsid w:val="000603EF"/>
    <w:rsid w:val="00060769"/>
    <w:rsid w:val="00060EB7"/>
    <w:rsid w:val="000616F3"/>
    <w:rsid w:val="000617BD"/>
    <w:rsid w:val="00061B97"/>
    <w:rsid w:val="00061CC1"/>
    <w:rsid w:val="000623EC"/>
    <w:rsid w:val="00062718"/>
    <w:rsid w:val="00062FA6"/>
    <w:rsid w:val="000632E7"/>
    <w:rsid w:val="00063813"/>
    <w:rsid w:val="000638B8"/>
    <w:rsid w:val="00063A4E"/>
    <w:rsid w:val="00063D80"/>
    <w:rsid w:val="00064161"/>
    <w:rsid w:val="00064B3A"/>
    <w:rsid w:val="00064D63"/>
    <w:rsid w:val="00064E61"/>
    <w:rsid w:val="00065F31"/>
    <w:rsid w:val="00065F78"/>
    <w:rsid w:val="0006674D"/>
    <w:rsid w:val="000667BB"/>
    <w:rsid w:val="000669D2"/>
    <w:rsid w:val="00066D40"/>
    <w:rsid w:val="00066EF2"/>
    <w:rsid w:val="0006738F"/>
    <w:rsid w:val="000676A5"/>
    <w:rsid w:val="00067BE4"/>
    <w:rsid w:val="00067D36"/>
    <w:rsid w:val="00067E0B"/>
    <w:rsid w:val="00070431"/>
    <w:rsid w:val="000704EE"/>
    <w:rsid w:val="000706B5"/>
    <w:rsid w:val="00070A73"/>
    <w:rsid w:val="0007131C"/>
    <w:rsid w:val="000714C4"/>
    <w:rsid w:val="0007152C"/>
    <w:rsid w:val="00071991"/>
    <w:rsid w:val="000725A4"/>
    <w:rsid w:val="0007393C"/>
    <w:rsid w:val="00073B1C"/>
    <w:rsid w:val="00074154"/>
    <w:rsid w:val="0007425D"/>
    <w:rsid w:val="00074383"/>
    <w:rsid w:val="0007442D"/>
    <w:rsid w:val="0007451C"/>
    <w:rsid w:val="00074994"/>
    <w:rsid w:val="00074B1E"/>
    <w:rsid w:val="00074B79"/>
    <w:rsid w:val="00074DC5"/>
    <w:rsid w:val="00075015"/>
    <w:rsid w:val="000754C9"/>
    <w:rsid w:val="00075603"/>
    <w:rsid w:val="00075B88"/>
    <w:rsid w:val="000761E1"/>
    <w:rsid w:val="0007635C"/>
    <w:rsid w:val="000763EB"/>
    <w:rsid w:val="00076A44"/>
    <w:rsid w:val="00076CB2"/>
    <w:rsid w:val="00076E15"/>
    <w:rsid w:val="000770A6"/>
    <w:rsid w:val="000776A7"/>
    <w:rsid w:val="00077BC3"/>
    <w:rsid w:val="0008009D"/>
    <w:rsid w:val="00080549"/>
    <w:rsid w:val="00080ED9"/>
    <w:rsid w:val="00080F41"/>
    <w:rsid w:val="00081173"/>
    <w:rsid w:val="00081878"/>
    <w:rsid w:val="00082317"/>
    <w:rsid w:val="000826BA"/>
    <w:rsid w:val="000827D1"/>
    <w:rsid w:val="000829BB"/>
    <w:rsid w:val="000829C8"/>
    <w:rsid w:val="00082A00"/>
    <w:rsid w:val="00083092"/>
    <w:rsid w:val="00083267"/>
    <w:rsid w:val="000833B4"/>
    <w:rsid w:val="00083FC0"/>
    <w:rsid w:val="00084015"/>
    <w:rsid w:val="00084219"/>
    <w:rsid w:val="000842D2"/>
    <w:rsid w:val="0008456D"/>
    <w:rsid w:val="00084967"/>
    <w:rsid w:val="00084B63"/>
    <w:rsid w:val="00084E14"/>
    <w:rsid w:val="00084F22"/>
    <w:rsid w:val="000852BA"/>
    <w:rsid w:val="00085AF6"/>
    <w:rsid w:val="00085F89"/>
    <w:rsid w:val="00085FF4"/>
    <w:rsid w:val="0008604A"/>
    <w:rsid w:val="000860B1"/>
    <w:rsid w:val="000861E5"/>
    <w:rsid w:val="000867E1"/>
    <w:rsid w:val="00086AFF"/>
    <w:rsid w:val="00086F9E"/>
    <w:rsid w:val="0008716B"/>
    <w:rsid w:val="0008733A"/>
    <w:rsid w:val="0008773B"/>
    <w:rsid w:val="000877B3"/>
    <w:rsid w:val="000878FE"/>
    <w:rsid w:val="0009065E"/>
    <w:rsid w:val="000909E3"/>
    <w:rsid w:val="00090E88"/>
    <w:rsid w:val="00090FAF"/>
    <w:rsid w:val="00090FBC"/>
    <w:rsid w:val="00090FCE"/>
    <w:rsid w:val="00091063"/>
    <w:rsid w:val="0009163B"/>
    <w:rsid w:val="0009178F"/>
    <w:rsid w:val="000921B2"/>
    <w:rsid w:val="00092843"/>
    <w:rsid w:val="00092C3B"/>
    <w:rsid w:val="00092E07"/>
    <w:rsid w:val="00092E3E"/>
    <w:rsid w:val="00092E7C"/>
    <w:rsid w:val="000936F3"/>
    <w:rsid w:val="00093D78"/>
    <w:rsid w:val="00093D80"/>
    <w:rsid w:val="000941BD"/>
    <w:rsid w:val="000948A7"/>
    <w:rsid w:val="00094CAF"/>
    <w:rsid w:val="00094D02"/>
    <w:rsid w:val="000952F8"/>
    <w:rsid w:val="00095827"/>
    <w:rsid w:val="000958B5"/>
    <w:rsid w:val="000958E0"/>
    <w:rsid w:val="0009622B"/>
    <w:rsid w:val="00096323"/>
    <w:rsid w:val="00096656"/>
    <w:rsid w:val="0009669E"/>
    <w:rsid w:val="00096A34"/>
    <w:rsid w:val="00096B73"/>
    <w:rsid w:val="00096D00"/>
    <w:rsid w:val="00097511"/>
    <w:rsid w:val="0009751B"/>
    <w:rsid w:val="00097801"/>
    <w:rsid w:val="000978A0"/>
    <w:rsid w:val="00097A7D"/>
    <w:rsid w:val="00097B4B"/>
    <w:rsid w:val="00097D58"/>
    <w:rsid w:val="00097E2E"/>
    <w:rsid w:val="000A0A1F"/>
    <w:rsid w:val="000A125E"/>
    <w:rsid w:val="000A15AE"/>
    <w:rsid w:val="000A16E3"/>
    <w:rsid w:val="000A1731"/>
    <w:rsid w:val="000A1D95"/>
    <w:rsid w:val="000A26CA"/>
    <w:rsid w:val="000A2A4A"/>
    <w:rsid w:val="000A3009"/>
    <w:rsid w:val="000A335A"/>
    <w:rsid w:val="000A3535"/>
    <w:rsid w:val="000A369B"/>
    <w:rsid w:val="000A3BA0"/>
    <w:rsid w:val="000A3ECE"/>
    <w:rsid w:val="000A440C"/>
    <w:rsid w:val="000A46A4"/>
    <w:rsid w:val="000A4A11"/>
    <w:rsid w:val="000A4CCA"/>
    <w:rsid w:val="000A51B0"/>
    <w:rsid w:val="000A5736"/>
    <w:rsid w:val="000A5855"/>
    <w:rsid w:val="000A58FB"/>
    <w:rsid w:val="000A5C7D"/>
    <w:rsid w:val="000A60CC"/>
    <w:rsid w:val="000A6498"/>
    <w:rsid w:val="000A6547"/>
    <w:rsid w:val="000A6C3C"/>
    <w:rsid w:val="000A6DA5"/>
    <w:rsid w:val="000A722C"/>
    <w:rsid w:val="000A76B6"/>
    <w:rsid w:val="000A78A2"/>
    <w:rsid w:val="000A7BA5"/>
    <w:rsid w:val="000A7C8C"/>
    <w:rsid w:val="000B00F0"/>
    <w:rsid w:val="000B04F1"/>
    <w:rsid w:val="000B0613"/>
    <w:rsid w:val="000B06C7"/>
    <w:rsid w:val="000B0C8A"/>
    <w:rsid w:val="000B14C3"/>
    <w:rsid w:val="000B1592"/>
    <w:rsid w:val="000B166B"/>
    <w:rsid w:val="000B1712"/>
    <w:rsid w:val="000B2211"/>
    <w:rsid w:val="000B23F5"/>
    <w:rsid w:val="000B2450"/>
    <w:rsid w:val="000B2565"/>
    <w:rsid w:val="000B2C75"/>
    <w:rsid w:val="000B2F01"/>
    <w:rsid w:val="000B35EF"/>
    <w:rsid w:val="000B3903"/>
    <w:rsid w:val="000B3FE3"/>
    <w:rsid w:val="000B43B6"/>
    <w:rsid w:val="000B4723"/>
    <w:rsid w:val="000B474F"/>
    <w:rsid w:val="000B4851"/>
    <w:rsid w:val="000B4C19"/>
    <w:rsid w:val="000B538B"/>
    <w:rsid w:val="000B5649"/>
    <w:rsid w:val="000B5784"/>
    <w:rsid w:val="000B59C8"/>
    <w:rsid w:val="000B627C"/>
    <w:rsid w:val="000B646A"/>
    <w:rsid w:val="000B7197"/>
    <w:rsid w:val="000B79B4"/>
    <w:rsid w:val="000B79F3"/>
    <w:rsid w:val="000B7F1A"/>
    <w:rsid w:val="000C018F"/>
    <w:rsid w:val="000C01C8"/>
    <w:rsid w:val="000C02D0"/>
    <w:rsid w:val="000C02D2"/>
    <w:rsid w:val="000C0B59"/>
    <w:rsid w:val="000C0B90"/>
    <w:rsid w:val="000C0BE8"/>
    <w:rsid w:val="000C0CC0"/>
    <w:rsid w:val="000C1677"/>
    <w:rsid w:val="000C1780"/>
    <w:rsid w:val="000C1E7F"/>
    <w:rsid w:val="000C1EC2"/>
    <w:rsid w:val="000C1EE5"/>
    <w:rsid w:val="000C2430"/>
    <w:rsid w:val="000C2F38"/>
    <w:rsid w:val="000C31B5"/>
    <w:rsid w:val="000C33CA"/>
    <w:rsid w:val="000C346B"/>
    <w:rsid w:val="000C34A0"/>
    <w:rsid w:val="000C361D"/>
    <w:rsid w:val="000C3A31"/>
    <w:rsid w:val="000C3D04"/>
    <w:rsid w:val="000C4402"/>
    <w:rsid w:val="000C4B48"/>
    <w:rsid w:val="000C50E6"/>
    <w:rsid w:val="000C5287"/>
    <w:rsid w:val="000C53BB"/>
    <w:rsid w:val="000C5CEC"/>
    <w:rsid w:val="000C6173"/>
    <w:rsid w:val="000C655B"/>
    <w:rsid w:val="000C66E7"/>
    <w:rsid w:val="000C68F3"/>
    <w:rsid w:val="000C6BC1"/>
    <w:rsid w:val="000C6D5D"/>
    <w:rsid w:val="000C6DBA"/>
    <w:rsid w:val="000C6E13"/>
    <w:rsid w:val="000C72E5"/>
    <w:rsid w:val="000C76F2"/>
    <w:rsid w:val="000C7F79"/>
    <w:rsid w:val="000D012B"/>
    <w:rsid w:val="000D060B"/>
    <w:rsid w:val="000D0623"/>
    <w:rsid w:val="000D09A3"/>
    <w:rsid w:val="000D0A49"/>
    <w:rsid w:val="000D0D19"/>
    <w:rsid w:val="000D0D60"/>
    <w:rsid w:val="000D11A7"/>
    <w:rsid w:val="000D11F9"/>
    <w:rsid w:val="000D142F"/>
    <w:rsid w:val="000D1681"/>
    <w:rsid w:val="000D186C"/>
    <w:rsid w:val="000D1B7E"/>
    <w:rsid w:val="000D1D90"/>
    <w:rsid w:val="000D1E1A"/>
    <w:rsid w:val="000D1F4F"/>
    <w:rsid w:val="000D1FAC"/>
    <w:rsid w:val="000D2052"/>
    <w:rsid w:val="000D2640"/>
    <w:rsid w:val="000D2CB9"/>
    <w:rsid w:val="000D2EAE"/>
    <w:rsid w:val="000D3171"/>
    <w:rsid w:val="000D3439"/>
    <w:rsid w:val="000D3592"/>
    <w:rsid w:val="000D3A7F"/>
    <w:rsid w:val="000D3CF9"/>
    <w:rsid w:val="000D3D4B"/>
    <w:rsid w:val="000D3F53"/>
    <w:rsid w:val="000D41EE"/>
    <w:rsid w:val="000D4963"/>
    <w:rsid w:val="000D4D69"/>
    <w:rsid w:val="000D5169"/>
    <w:rsid w:val="000D51FF"/>
    <w:rsid w:val="000D563E"/>
    <w:rsid w:val="000D5842"/>
    <w:rsid w:val="000D5C4C"/>
    <w:rsid w:val="000D6590"/>
    <w:rsid w:val="000D7D2B"/>
    <w:rsid w:val="000E0B3C"/>
    <w:rsid w:val="000E18AF"/>
    <w:rsid w:val="000E1F20"/>
    <w:rsid w:val="000E23CD"/>
    <w:rsid w:val="000E2848"/>
    <w:rsid w:val="000E2D90"/>
    <w:rsid w:val="000E2EF8"/>
    <w:rsid w:val="000E2F9B"/>
    <w:rsid w:val="000E3232"/>
    <w:rsid w:val="000E3379"/>
    <w:rsid w:val="000E3636"/>
    <w:rsid w:val="000E375A"/>
    <w:rsid w:val="000E3E0D"/>
    <w:rsid w:val="000E406B"/>
    <w:rsid w:val="000E4257"/>
    <w:rsid w:val="000E43FE"/>
    <w:rsid w:val="000E48E0"/>
    <w:rsid w:val="000E5992"/>
    <w:rsid w:val="000E5E54"/>
    <w:rsid w:val="000E5F24"/>
    <w:rsid w:val="000E5F77"/>
    <w:rsid w:val="000E5FF4"/>
    <w:rsid w:val="000E635A"/>
    <w:rsid w:val="000E6508"/>
    <w:rsid w:val="000E6593"/>
    <w:rsid w:val="000E6DF3"/>
    <w:rsid w:val="000E709D"/>
    <w:rsid w:val="000E7376"/>
    <w:rsid w:val="000E747D"/>
    <w:rsid w:val="000E7757"/>
    <w:rsid w:val="000F0027"/>
    <w:rsid w:val="000F1908"/>
    <w:rsid w:val="000F190B"/>
    <w:rsid w:val="000F1920"/>
    <w:rsid w:val="000F1E7E"/>
    <w:rsid w:val="000F213C"/>
    <w:rsid w:val="000F3041"/>
    <w:rsid w:val="000F33EE"/>
    <w:rsid w:val="000F3620"/>
    <w:rsid w:val="000F3B8B"/>
    <w:rsid w:val="000F3EF2"/>
    <w:rsid w:val="000F4165"/>
    <w:rsid w:val="000F4244"/>
    <w:rsid w:val="000F42B6"/>
    <w:rsid w:val="000F469B"/>
    <w:rsid w:val="000F4D2C"/>
    <w:rsid w:val="000F542E"/>
    <w:rsid w:val="000F58A2"/>
    <w:rsid w:val="000F5C6E"/>
    <w:rsid w:val="000F6682"/>
    <w:rsid w:val="000F6A9C"/>
    <w:rsid w:val="000F6F22"/>
    <w:rsid w:val="000F6F9D"/>
    <w:rsid w:val="000F70AA"/>
    <w:rsid w:val="000F7300"/>
    <w:rsid w:val="000F78E5"/>
    <w:rsid w:val="000F7BA3"/>
    <w:rsid w:val="000F7E16"/>
    <w:rsid w:val="0010079D"/>
    <w:rsid w:val="0010079F"/>
    <w:rsid w:val="0010083C"/>
    <w:rsid w:val="001009DE"/>
    <w:rsid w:val="00100B69"/>
    <w:rsid w:val="00100DDA"/>
    <w:rsid w:val="001012EE"/>
    <w:rsid w:val="00101691"/>
    <w:rsid w:val="001017C4"/>
    <w:rsid w:val="00101911"/>
    <w:rsid w:val="00101A67"/>
    <w:rsid w:val="00101C65"/>
    <w:rsid w:val="00101D2B"/>
    <w:rsid w:val="001020E5"/>
    <w:rsid w:val="001029BA"/>
    <w:rsid w:val="00102B61"/>
    <w:rsid w:val="00102BAA"/>
    <w:rsid w:val="00102CE7"/>
    <w:rsid w:val="0010316D"/>
    <w:rsid w:val="00103231"/>
    <w:rsid w:val="00103257"/>
    <w:rsid w:val="00103B15"/>
    <w:rsid w:val="00103B97"/>
    <w:rsid w:val="00103F41"/>
    <w:rsid w:val="00104484"/>
    <w:rsid w:val="00105461"/>
    <w:rsid w:val="00105491"/>
    <w:rsid w:val="00105618"/>
    <w:rsid w:val="001057C5"/>
    <w:rsid w:val="00105AE8"/>
    <w:rsid w:val="00105E64"/>
    <w:rsid w:val="00106178"/>
    <w:rsid w:val="001066E6"/>
    <w:rsid w:val="00106DD7"/>
    <w:rsid w:val="00107079"/>
    <w:rsid w:val="00107464"/>
    <w:rsid w:val="00107C42"/>
    <w:rsid w:val="00107E76"/>
    <w:rsid w:val="00107ECC"/>
    <w:rsid w:val="00107FA6"/>
    <w:rsid w:val="0011082F"/>
    <w:rsid w:val="00110B29"/>
    <w:rsid w:val="0011104B"/>
    <w:rsid w:val="001111E4"/>
    <w:rsid w:val="001112D2"/>
    <w:rsid w:val="001113A6"/>
    <w:rsid w:val="00111725"/>
    <w:rsid w:val="001119A0"/>
    <w:rsid w:val="0011218B"/>
    <w:rsid w:val="001123AE"/>
    <w:rsid w:val="00112898"/>
    <w:rsid w:val="00112AAE"/>
    <w:rsid w:val="00112B8E"/>
    <w:rsid w:val="00112EBF"/>
    <w:rsid w:val="00113165"/>
    <w:rsid w:val="00114402"/>
    <w:rsid w:val="001144B8"/>
    <w:rsid w:val="00114723"/>
    <w:rsid w:val="00114AE3"/>
    <w:rsid w:val="00114C5C"/>
    <w:rsid w:val="00114E19"/>
    <w:rsid w:val="00114EE1"/>
    <w:rsid w:val="00114F09"/>
    <w:rsid w:val="00115B28"/>
    <w:rsid w:val="001163B9"/>
    <w:rsid w:val="0011647A"/>
    <w:rsid w:val="00116838"/>
    <w:rsid w:val="00116C4A"/>
    <w:rsid w:val="00116CFA"/>
    <w:rsid w:val="0011701D"/>
    <w:rsid w:val="00117070"/>
    <w:rsid w:val="00117888"/>
    <w:rsid w:val="00117D71"/>
    <w:rsid w:val="00117E89"/>
    <w:rsid w:val="00117F78"/>
    <w:rsid w:val="001200CC"/>
    <w:rsid w:val="0012042A"/>
    <w:rsid w:val="001204A2"/>
    <w:rsid w:val="001205CD"/>
    <w:rsid w:val="00120B55"/>
    <w:rsid w:val="00120F18"/>
    <w:rsid w:val="00121528"/>
    <w:rsid w:val="00121B8A"/>
    <w:rsid w:val="00121E6B"/>
    <w:rsid w:val="0012206F"/>
    <w:rsid w:val="0012215B"/>
    <w:rsid w:val="00122340"/>
    <w:rsid w:val="001223AB"/>
    <w:rsid w:val="001224ED"/>
    <w:rsid w:val="0012272C"/>
    <w:rsid w:val="00122D83"/>
    <w:rsid w:val="00122DD5"/>
    <w:rsid w:val="00123022"/>
    <w:rsid w:val="00123155"/>
    <w:rsid w:val="0012347C"/>
    <w:rsid w:val="0012368A"/>
    <w:rsid w:val="001236A4"/>
    <w:rsid w:val="00123827"/>
    <w:rsid w:val="00123A90"/>
    <w:rsid w:val="00124001"/>
    <w:rsid w:val="00124087"/>
    <w:rsid w:val="0012440A"/>
    <w:rsid w:val="00124806"/>
    <w:rsid w:val="00124E68"/>
    <w:rsid w:val="00125738"/>
    <w:rsid w:val="0012575C"/>
    <w:rsid w:val="00125F33"/>
    <w:rsid w:val="00125F54"/>
    <w:rsid w:val="00125FAF"/>
    <w:rsid w:val="0012620E"/>
    <w:rsid w:val="0012690A"/>
    <w:rsid w:val="0012741C"/>
    <w:rsid w:val="00130084"/>
    <w:rsid w:val="0013037F"/>
    <w:rsid w:val="001304B5"/>
    <w:rsid w:val="00130978"/>
    <w:rsid w:val="00130A73"/>
    <w:rsid w:val="00130B2C"/>
    <w:rsid w:val="00130B57"/>
    <w:rsid w:val="00130C95"/>
    <w:rsid w:val="001315FF"/>
    <w:rsid w:val="0013190A"/>
    <w:rsid w:val="00131FA2"/>
    <w:rsid w:val="0013287D"/>
    <w:rsid w:val="00132E25"/>
    <w:rsid w:val="0013346B"/>
    <w:rsid w:val="00133741"/>
    <w:rsid w:val="00134043"/>
    <w:rsid w:val="00134A8E"/>
    <w:rsid w:val="00134C8C"/>
    <w:rsid w:val="00134F38"/>
    <w:rsid w:val="0013512A"/>
    <w:rsid w:val="00135E6D"/>
    <w:rsid w:val="001366BF"/>
    <w:rsid w:val="00137656"/>
    <w:rsid w:val="001376F8"/>
    <w:rsid w:val="00137A95"/>
    <w:rsid w:val="00137AE7"/>
    <w:rsid w:val="00137E83"/>
    <w:rsid w:val="00140670"/>
    <w:rsid w:val="001412AB"/>
    <w:rsid w:val="001412D5"/>
    <w:rsid w:val="00141368"/>
    <w:rsid w:val="00141409"/>
    <w:rsid w:val="00141F68"/>
    <w:rsid w:val="001423E0"/>
    <w:rsid w:val="001423E5"/>
    <w:rsid w:val="001427DB"/>
    <w:rsid w:val="00142875"/>
    <w:rsid w:val="00142A9F"/>
    <w:rsid w:val="00143634"/>
    <w:rsid w:val="00143A42"/>
    <w:rsid w:val="00144936"/>
    <w:rsid w:val="00144CD7"/>
    <w:rsid w:val="00144DEB"/>
    <w:rsid w:val="00145889"/>
    <w:rsid w:val="00145D0F"/>
    <w:rsid w:val="00145E18"/>
    <w:rsid w:val="00146149"/>
    <w:rsid w:val="001461D2"/>
    <w:rsid w:val="0014666B"/>
    <w:rsid w:val="00146B6E"/>
    <w:rsid w:val="00146F47"/>
    <w:rsid w:val="00147017"/>
    <w:rsid w:val="001476FB"/>
    <w:rsid w:val="00147A0F"/>
    <w:rsid w:val="00147E1D"/>
    <w:rsid w:val="0015002C"/>
    <w:rsid w:val="001502E5"/>
    <w:rsid w:val="0015063D"/>
    <w:rsid w:val="00150BCE"/>
    <w:rsid w:val="001514B1"/>
    <w:rsid w:val="001514C0"/>
    <w:rsid w:val="00151592"/>
    <w:rsid w:val="0015160C"/>
    <w:rsid w:val="0015231E"/>
    <w:rsid w:val="00152700"/>
    <w:rsid w:val="00152988"/>
    <w:rsid w:val="00152A0C"/>
    <w:rsid w:val="00152DE7"/>
    <w:rsid w:val="00152E74"/>
    <w:rsid w:val="001535F9"/>
    <w:rsid w:val="00153931"/>
    <w:rsid w:val="00153E14"/>
    <w:rsid w:val="00154160"/>
    <w:rsid w:val="00154515"/>
    <w:rsid w:val="0015461C"/>
    <w:rsid w:val="001552D0"/>
    <w:rsid w:val="00155446"/>
    <w:rsid w:val="001554E2"/>
    <w:rsid w:val="001559B0"/>
    <w:rsid w:val="00155D39"/>
    <w:rsid w:val="00155F6F"/>
    <w:rsid w:val="00156417"/>
    <w:rsid w:val="0015644A"/>
    <w:rsid w:val="00156924"/>
    <w:rsid w:val="00156D83"/>
    <w:rsid w:val="00157325"/>
    <w:rsid w:val="00157F75"/>
    <w:rsid w:val="001607BE"/>
    <w:rsid w:val="00160A37"/>
    <w:rsid w:val="00160C8F"/>
    <w:rsid w:val="00160F36"/>
    <w:rsid w:val="00161722"/>
    <w:rsid w:val="00161B2F"/>
    <w:rsid w:val="00161C8D"/>
    <w:rsid w:val="00161D32"/>
    <w:rsid w:val="00161E4B"/>
    <w:rsid w:val="00161F13"/>
    <w:rsid w:val="00162163"/>
    <w:rsid w:val="001621F8"/>
    <w:rsid w:val="00162579"/>
    <w:rsid w:val="00162926"/>
    <w:rsid w:val="0016292B"/>
    <w:rsid w:val="00162982"/>
    <w:rsid w:val="00162C00"/>
    <w:rsid w:val="00162FBB"/>
    <w:rsid w:val="001633AC"/>
    <w:rsid w:val="0016345D"/>
    <w:rsid w:val="00163A21"/>
    <w:rsid w:val="00163AC5"/>
    <w:rsid w:val="00163F6F"/>
    <w:rsid w:val="00163FAA"/>
    <w:rsid w:val="00164C61"/>
    <w:rsid w:val="00164E18"/>
    <w:rsid w:val="00164F39"/>
    <w:rsid w:val="001650B9"/>
    <w:rsid w:val="00165407"/>
    <w:rsid w:val="00165696"/>
    <w:rsid w:val="00165B60"/>
    <w:rsid w:val="00165EC6"/>
    <w:rsid w:val="0016627D"/>
    <w:rsid w:val="0016654B"/>
    <w:rsid w:val="00166D11"/>
    <w:rsid w:val="00167054"/>
    <w:rsid w:val="001672A1"/>
    <w:rsid w:val="00167A71"/>
    <w:rsid w:val="00167B59"/>
    <w:rsid w:val="00167DB8"/>
    <w:rsid w:val="00167E9C"/>
    <w:rsid w:val="00170748"/>
    <w:rsid w:val="00170AA9"/>
    <w:rsid w:val="001710B8"/>
    <w:rsid w:val="0017116B"/>
    <w:rsid w:val="00171496"/>
    <w:rsid w:val="00171924"/>
    <w:rsid w:val="00171C30"/>
    <w:rsid w:val="001720E8"/>
    <w:rsid w:val="001720EC"/>
    <w:rsid w:val="0017212D"/>
    <w:rsid w:val="00172F33"/>
    <w:rsid w:val="001732A1"/>
    <w:rsid w:val="001736F8"/>
    <w:rsid w:val="00173819"/>
    <w:rsid w:val="00173CC8"/>
    <w:rsid w:val="00173D0E"/>
    <w:rsid w:val="00173D5D"/>
    <w:rsid w:val="00173D95"/>
    <w:rsid w:val="00173F27"/>
    <w:rsid w:val="00174012"/>
    <w:rsid w:val="0017403A"/>
    <w:rsid w:val="0017517D"/>
    <w:rsid w:val="00175E3E"/>
    <w:rsid w:val="001763EF"/>
    <w:rsid w:val="0017646E"/>
    <w:rsid w:val="001769F0"/>
    <w:rsid w:val="00176DE1"/>
    <w:rsid w:val="00176F8F"/>
    <w:rsid w:val="0017778D"/>
    <w:rsid w:val="001800D9"/>
    <w:rsid w:val="001805FA"/>
    <w:rsid w:val="0018092F"/>
    <w:rsid w:val="00180AE6"/>
    <w:rsid w:val="00181316"/>
    <w:rsid w:val="001813A3"/>
    <w:rsid w:val="0018165D"/>
    <w:rsid w:val="00181DF3"/>
    <w:rsid w:val="00181E43"/>
    <w:rsid w:val="001824C2"/>
    <w:rsid w:val="001824C7"/>
    <w:rsid w:val="001830C6"/>
    <w:rsid w:val="001833E7"/>
    <w:rsid w:val="0018363D"/>
    <w:rsid w:val="0018366B"/>
    <w:rsid w:val="00183826"/>
    <w:rsid w:val="00183C0E"/>
    <w:rsid w:val="00183F52"/>
    <w:rsid w:val="00183FB5"/>
    <w:rsid w:val="001845BB"/>
    <w:rsid w:val="0018494A"/>
    <w:rsid w:val="001850AB"/>
    <w:rsid w:val="00185397"/>
    <w:rsid w:val="00186275"/>
    <w:rsid w:val="0018645B"/>
    <w:rsid w:val="0018646E"/>
    <w:rsid w:val="00186551"/>
    <w:rsid w:val="001865D0"/>
    <w:rsid w:val="00186C0A"/>
    <w:rsid w:val="00186F08"/>
    <w:rsid w:val="00187042"/>
    <w:rsid w:val="0018782A"/>
    <w:rsid w:val="001879FC"/>
    <w:rsid w:val="00187DCB"/>
    <w:rsid w:val="00187DEE"/>
    <w:rsid w:val="00187EDA"/>
    <w:rsid w:val="00190383"/>
    <w:rsid w:val="00190643"/>
    <w:rsid w:val="001907E2"/>
    <w:rsid w:val="00190841"/>
    <w:rsid w:val="00190DA2"/>
    <w:rsid w:val="001911EB"/>
    <w:rsid w:val="0019146F"/>
    <w:rsid w:val="0019183F"/>
    <w:rsid w:val="001918C2"/>
    <w:rsid w:val="00191A69"/>
    <w:rsid w:val="00191AC4"/>
    <w:rsid w:val="0019227A"/>
    <w:rsid w:val="001923FE"/>
    <w:rsid w:val="00192409"/>
    <w:rsid w:val="001927DD"/>
    <w:rsid w:val="0019282C"/>
    <w:rsid w:val="0019293D"/>
    <w:rsid w:val="00192D31"/>
    <w:rsid w:val="00192EC2"/>
    <w:rsid w:val="0019314A"/>
    <w:rsid w:val="001934EC"/>
    <w:rsid w:val="001934FC"/>
    <w:rsid w:val="00193685"/>
    <w:rsid w:val="00193715"/>
    <w:rsid w:val="00193806"/>
    <w:rsid w:val="0019390F"/>
    <w:rsid w:val="00194179"/>
    <w:rsid w:val="00194358"/>
    <w:rsid w:val="00194644"/>
    <w:rsid w:val="001946D1"/>
    <w:rsid w:val="001947FD"/>
    <w:rsid w:val="00194A77"/>
    <w:rsid w:val="00194A95"/>
    <w:rsid w:val="00194AB7"/>
    <w:rsid w:val="00194F96"/>
    <w:rsid w:val="00195190"/>
    <w:rsid w:val="0019528E"/>
    <w:rsid w:val="0019566B"/>
    <w:rsid w:val="00195B23"/>
    <w:rsid w:val="00196017"/>
    <w:rsid w:val="00196966"/>
    <w:rsid w:val="00196EC8"/>
    <w:rsid w:val="00196F14"/>
    <w:rsid w:val="001971B9"/>
    <w:rsid w:val="001971DE"/>
    <w:rsid w:val="001973EC"/>
    <w:rsid w:val="0019776B"/>
    <w:rsid w:val="00197C8C"/>
    <w:rsid w:val="00197D0F"/>
    <w:rsid w:val="00197DCB"/>
    <w:rsid w:val="001A0700"/>
    <w:rsid w:val="001A0754"/>
    <w:rsid w:val="001A0ADC"/>
    <w:rsid w:val="001A0CC5"/>
    <w:rsid w:val="001A11FC"/>
    <w:rsid w:val="001A19C0"/>
    <w:rsid w:val="001A1BC1"/>
    <w:rsid w:val="001A1D18"/>
    <w:rsid w:val="001A1D21"/>
    <w:rsid w:val="001A200E"/>
    <w:rsid w:val="001A2686"/>
    <w:rsid w:val="001A2A8A"/>
    <w:rsid w:val="001A2A97"/>
    <w:rsid w:val="001A2AA8"/>
    <w:rsid w:val="001A2DD7"/>
    <w:rsid w:val="001A2DF5"/>
    <w:rsid w:val="001A2EB2"/>
    <w:rsid w:val="001A3062"/>
    <w:rsid w:val="001A32B6"/>
    <w:rsid w:val="001A3AF4"/>
    <w:rsid w:val="001A3CAF"/>
    <w:rsid w:val="001A3F07"/>
    <w:rsid w:val="001A4A53"/>
    <w:rsid w:val="001A5429"/>
    <w:rsid w:val="001A59CA"/>
    <w:rsid w:val="001A6584"/>
    <w:rsid w:val="001A6585"/>
    <w:rsid w:val="001A661E"/>
    <w:rsid w:val="001A696D"/>
    <w:rsid w:val="001A6AC5"/>
    <w:rsid w:val="001A6C17"/>
    <w:rsid w:val="001A77F3"/>
    <w:rsid w:val="001A78B4"/>
    <w:rsid w:val="001B015C"/>
    <w:rsid w:val="001B01D9"/>
    <w:rsid w:val="001B05F0"/>
    <w:rsid w:val="001B0AA7"/>
    <w:rsid w:val="001B0AEB"/>
    <w:rsid w:val="001B0CEC"/>
    <w:rsid w:val="001B1447"/>
    <w:rsid w:val="001B159C"/>
    <w:rsid w:val="001B1A7B"/>
    <w:rsid w:val="001B1E0C"/>
    <w:rsid w:val="001B231F"/>
    <w:rsid w:val="001B2366"/>
    <w:rsid w:val="001B24DE"/>
    <w:rsid w:val="001B26E4"/>
    <w:rsid w:val="001B284E"/>
    <w:rsid w:val="001B28FB"/>
    <w:rsid w:val="001B2B51"/>
    <w:rsid w:val="001B2B7B"/>
    <w:rsid w:val="001B31D5"/>
    <w:rsid w:val="001B352A"/>
    <w:rsid w:val="001B3577"/>
    <w:rsid w:val="001B402D"/>
    <w:rsid w:val="001B4475"/>
    <w:rsid w:val="001B4ABE"/>
    <w:rsid w:val="001B4B54"/>
    <w:rsid w:val="001B53D8"/>
    <w:rsid w:val="001B56B1"/>
    <w:rsid w:val="001B5B32"/>
    <w:rsid w:val="001B6008"/>
    <w:rsid w:val="001B6120"/>
    <w:rsid w:val="001B688A"/>
    <w:rsid w:val="001B6DA4"/>
    <w:rsid w:val="001B7A8B"/>
    <w:rsid w:val="001C0255"/>
    <w:rsid w:val="001C0526"/>
    <w:rsid w:val="001C06BC"/>
    <w:rsid w:val="001C0813"/>
    <w:rsid w:val="001C0944"/>
    <w:rsid w:val="001C0DCD"/>
    <w:rsid w:val="001C0E99"/>
    <w:rsid w:val="001C1E52"/>
    <w:rsid w:val="001C1F17"/>
    <w:rsid w:val="001C2058"/>
    <w:rsid w:val="001C2428"/>
    <w:rsid w:val="001C25EF"/>
    <w:rsid w:val="001C2747"/>
    <w:rsid w:val="001C27DE"/>
    <w:rsid w:val="001C2883"/>
    <w:rsid w:val="001C2A0D"/>
    <w:rsid w:val="001C2A23"/>
    <w:rsid w:val="001C2B6B"/>
    <w:rsid w:val="001C2E36"/>
    <w:rsid w:val="001C2FE7"/>
    <w:rsid w:val="001C3263"/>
    <w:rsid w:val="001C3767"/>
    <w:rsid w:val="001C3794"/>
    <w:rsid w:val="001C3D68"/>
    <w:rsid w:val="001C3FAE"/>
    <w:rsid w:val="001C4146"/>
    <w:rsid w:val="001C41CD"/>
    <w:rsid w:val="001C430E"/>
    <w:rsid w:val="001C4909"/>
    <w:rsid w:val="001C4A03"/>
    <w:rsid w:val="001C4F17"/>
    <w:rsid w:val="001C501A"/>
    <w:rsid w:val="001C5056"/>
    <w:rsid w:val="001C5126"/>
    <w:rsid w:val="001C517B"/>
    <w:rsid w:val="001C57E1"/>
    <w:rsid w:val="001C5CC7"/>
    <w:rsid w:val="001C60E4"/>
    <w:rsid w:val="001C6102"/>
    <w:rsid w:val="001C6583"/>
    <w:rsid w:val="001C677E"/>
    <w:rsid w:val="001C6AA4"/>
    <w:rsid w:val="001C723F"/>
    <w:rsid w:val="001C7324"/>
    <w:rsid w:val="001C7B5F"/>
    <w:rsid w:val="001C7F34"/>
    <w:rsid w:val="001D0061"/>
    <w:rsid w:val="001D0172"/>
    <w:rsid w:val="001D02C5"/>
    <w:rsid w:val="001D03E5"/>
    <w:rsid w:val="001D0A1A"/>
    <w:rsid w:val="001D10FB"/>
    <w:rsid w:val="001D12E9"/>
    <w:rsid w:val="001D171C"/>
    <w:rsid w:val="001D1F76"/>
    <w:rsid w:val="001D20C7"/>
    <w:rsid w:val="001D296C"/>
    <w:rsid w:val="001D2A5F"/>
    <w:rsid w:val="001D2AD9"/>
    <w:rsid w:val="001D2B98"/>
    <w:rsid w:val="001D2C93"/>
    <w:rsid w:val="001D2E6E"/>
    <w:rsid w:val="001D2F4A"/>
    <w:rsid w:val="001D3412"/>
    <w:rsid w:val="001D37EC"/>
    <w:rsid w:val="001D4838"/>
    <w:rsid w:val="001D4948"/>
    <w:rsid w:val="001D50B1"/>
    <w:rsid w:val="001D548C"/>
    <w:rsid w:val="001D5890"/>
    <w:rsid w:val="001D5A17"/>
    <w:rsid w:val="001D5B30"/>
    <w:rsid w:val="001D5F1E"/>
    <w:rsid w:val="001D6A11"/>
    <w:rsid w:val="001D7108"/>
    <w:rsid w:val="001D7127"/>
    <w:rsid w:val="001D737F"/>
    <w:rsid w:val="001D75E7"/>
    <w:rsid w:val="001D7939"/>
    <w:rsid w:val="001D7D06"/>
    <w:rsid w:val="001E01C1"/>
    <w:rsid w:val="001E04F9"/>
    <w:rsid w:val="001E11D8"/>
    <w:rsid w:val="001E1201"/>
    <w:rsid w:val="001E149C"/>
    <w:rsid w:val="001E14D3"/>
    <w:rsid w:val="001E1741"/>
    <w:rsid w:val="001E17A3"/>
    <w:rsid w:val="001E1AE1"/>
    <w:rsid w:val="001E1EFB"/>
    <w:rsid w:val="001E2392"/>
    <w:rsid w:val="001E294B"/>
    <w:rsid w:val="001E2EA1"/>
    <w:rsid w:val="001E3859"/>
    <w:rsid w:val="001E39C4"/>
    <w:rsid w:val="001E4588"/>
    <w:rsid w:val="001E469F"/>
    <w:rsid w:val="001E4CAD"/>
    <w:rsid w:val="001E4F16"/>
    <w:rsid w:val="001E4F24"/>
    <w:rsid w:val="001E5023"/>
    <w:rsid w:val="001E533F"/>
    <w:rsid w:val="001E53CB"/>
    <w:rsid w:val="001E56B9"/>
    <w:rsid w:val="001E5D7C"/>
    <w:rsid w:val="001E663A"/>
    <w:rsid w:val="001E6D2F"/>
    <w:rsid w:val="001E6E44"/>
    <w:rsid w:val="001E7997"/>
    <w:rsid w:val="001E7F64"/>
    <w:rsid w:val="001F0B94"/>
    <w:rsid w:val="001F0CE1"/>
    <w:rsid w:val="001F0CE5"/>
    <w:rsid w:val="001F0D75"/>
    <w:rsid w:val="001F103C"/>
    <w:rsid w:val="001F12FC"/>
    <w:rsid w:val="001F13D6"/>
    <w:rsid w:val="001F15ED"/>
    <w:rsid w:val="001F16E2"/>
    <w:rsid w:val="001F1AF0"/>
    <w:rsid w:val="001F1CBB"/>
    <w:rsid w:val="001F1EF4"/>
    <w:rsid w:val="001F24C1"/>
    <w:rsid w:val="001F25B2"/>
    <w:rsid w:val="001F2920"/>
    <w:rsid w:val="001F3116"/>
    <w:rsid w:val="001F31B6"/>
    <w:rsid w:val="001F32EF"/>
    <w:rsid w:val="001F356A"/>
    <w:rsid w:val="001F3740"/>
    <w:rsid w:val="001F37C0"/>
    <w:rsid w:val="001F3854"/>
    <w:rsid w:val="001F38A0"/>
    <w:rsid w:val="001F3F3D"/>
    <w:rsid w:val="001F413C"/>
    <w:rsid w:val="001F46A5"/>
    <w:rsid w:val="001F487D"/>
    <w:rsid w:val="001F5118"/>
    <w:rsid w:val="001F5C03"/>
    <w:rsid w:val="001F5F58"/>
    <w:rsid w:val="001F5F70"/>
    <w:rsid w:val="001F6479"/>
    <w:rsid w:val="001F66D5"/>
    <w:rsid w:val="001F673F"/>
    <w:rsid w:val="001F69ED"/>
    <w:rsid w:val="001F6B0C"/>
    <w:rsid w:val="001F6D2A"/>
    <w:rsid w:val="001F713B"/>
    <w:rsid w:val="001F7D95"/>
    <w:rsid w:val="00200260"/>
    <w:rsid w:val="002004CD"/>
    <w:rsid w:val="00200544"/>
    <w:rsid w:val="00200934"/>
    <w:rsid w:val="00200ACA"/>
    <w:rsid w:val="00200C29"/>
    <w:rsid w:val="00200C42"/>
    <w:rsid w:val="00200E4A"/>
    <w:rsid w:val="00201787"/>
    <w:rsid w:val="00201A1A"/>
    <w:rsid w:val="00201CB6"/>
    <w:rsid w:val="002026F6"/>
    <w:rsid w:val="00202713"/>
    <w:rsid w:val="002028F4"/>
    <w:rsid w:val="00202D66"/>
    <w:rsid w:val="00202DF9"/>
    <w:rsid w:val="002030EB"/>
    <w:rsid w:val="00203283"/>
    <w:rsid w:val="002033E8"/>
    <w:rsid w:val="002037D0"/>
    <w:rsid w:val="002038B5"/>
    <w:rsid w:val="00203A8D"/>
    <w:rsid w:val="00203B5D"/>
    <w:rsid w:val="00203C55"/>
    <w:rsid w:val="00203E3F"/>
    <w:rsid w:val="002042D7"/>
    <w:rsid w:val="002044DF"/>
    <w:rsid w:val="00204610"/>
    <w:rsid w:val="00204C06"/>
    <w:rsid w:val="00204D4F"/>
    <w:rsid w:val="00204D80"/>
    <w:rsid w:val="002054A4"/>
    <w:rsid w:val="00205543"/>
    <w:rsid w:val="00205667"/>
    <w:rsid w:val="002058E7"/>
    <w:rsid w:val="002069D2"/>
    <w:rsid w:val="00206CD9"/>
    <w:rsid w:val="00206FA7"/>
    <w:rsid w:val="002075BA"/>
    <w:rsid w:val="002079AE"/>
    <w:rsid w:val="00207A52"/>
    <w:rsid w:val="00207B7D"/>
    <w:rsid w:val="00207BFF"/>
    <w:rsid w:val="00207D82"/>
    <w:rsid w:val="00207F22"/>
    <w:rsid w:val="00207FA9"/>
    <w:rsid w:val="00210866"/>
    <w:rsid w:val="00210A64"/>
    <w:rsid w:val="00211483"/>
    <w:rsid w:val="002117FF"/>
    <w:rsid w:val="00211861"/>
    <w:rsid w:val="002119A7"/>
    <w:rsid w:val="00211AA8"/>
    <w:rsid w:val="00211E34"/>
    <w:rsid w:val="0021270E"/>
    <w:rsid w:val="002128BD"/>
    <w:rsid w:val="002129FB"/>
    <w:rsid w:val="00212B94"/>
    <w:rsid w:val="00213332"/>
    <w:rsid w:val="0021353A"/>
    <w:rsid w:val="002142B9"/>
    <w:rsid w:val="00214360"/>
    <w:rsid w:val="002147D8"/>
    <w:rsid w:val="0021499F"/>
    <w:rsid w:val="002150A4"/>
    <w:rsid w:val="00215306"/>
    <w:rsid w:val="00215EE7"/>
    <w:rsid w:val="00215FE3"/>
    <w:rsid w:val="002160F2"/>
    <w:rsid w:val="00216526"/>
    <w:rsid w:val="00216A2B"/>
    <w:rsid w:val="00216DB6"/>
    <w:rsid w:val="00216FE1"/>
    <w:rsid w:val="002175C2"/>
    <w:rsid w:val="002177CD"/>
    <w:rsid w:val="002178DD"/>
    <w:rsid w:val="00217AC4"/>
    <w:rsid w:val="00217B2E"/>
    <w:rsid w:val="00217B67"/>
    <w:rsid w:val="00217D2D"/>
    <w:rsid w:val="00217E61"/>
    <w:rsid w:val="002200A5"/>
    <w:rsid w:val="0022015A"/>
    <w:rsid w:val="00220BDC"/>
    <w:rsid w:val="00220D6D"/>
    <w:rsid w:val="00220DC8"/>
    <w:rsid w:val="002215D8"/>
    <w:rsid w:val="00221739"/>
    <w:rsid w:val="00221B33"/>
    <w:rsid w:val="00221C83"/>
    <w:rsid w:val="00221CAA"/>
    <w:rsid w:val="00221CC0"/>
    <w:rsid w:val="0022261D"/>
    <w:rsid w:val="002227E0"/>
    <w:rsid w:val="00222B57"/>
    <w:rsid w:val="00223040"/>
    <w:rsid w:val="00223584"/>
    <w:rsid w:val="00223855"/>
    <w:rsid w:val="0022390A"/>
    <w:rsid w:val="00223A0C"/>
    <w:rsid w:val="00223D51"/>
    <w:rsid w:val="002240E5"/>
    <w:rsid w:val="002244B1"/>
    <w:rsid w:val="002246C2"/>
    <w:rsid w:val="00224DA2"/>
    <w:rsid w:val="00226242"/>
    <w:rsid w:val="00226276"/>
    <w:rsid w:val="002262A0"/>
    <w:rsid w:val="002263F9"/>
    <w:rsid w:val="00226653"/>
    <w:rsid w:val="0022677C"/>
    <w:rsid w:val="00227E10"/>
    <w:rsid w:val="00227FEE"/>
    <w:rsid w:val="002306F1"/>
    <w:rsid w:val="0023170A"/>
    <w:rsid w:val="00231722"/>
    <w:rsid w:val="00231938"/>
    <w:rsid w:val="002319D7"/>
    <w:rsid w:val="00232869"/>
    <w:rsid w:val="00232D84"/>
    <w:rsid w:val="00233705"/>
    <w:rsid w:val="00233CC0"/>
    <w:rsid w:val="002345DA"/>
    <w:rsid w:val="002348DA"/>
    <w:rsid w:val="00234A3D"/>
    <w:rsid w:val="00234ADE"/>
    <w:rsid w:val="00234AE6"/>
    <w:rsid w:val="00234DF7"/>
    <w:rsid w:val="00234E1A"/>
    <w:rsid w:val="00234E69"/>
    <w:rsid w:val="0023500D"/>
    <w:rsid w:val="002350D9"/>
    <w:rsid w:val="00235C64"/>
    <w:rsid w:val="00235ED6"/>
    <w:rsid w:val="002362B1"/>
    <w:rsid w:val="002369CF"/>
    <w:rsid w:val="00236B53"/>
    <w:rsid w:val="00236BB9"/>
    <w:rsid w:val="0023759D"/>
    <w:rsid w:val="002375AA"/>
    <w:rsid w:val="00237606"/>
    <w:rsid w:val="00237BD7"/>
    <w:rsid w:val="00237BEB"/>
    <w:rsid w:val="00240536"/>
    <w:rsid w:val="00240669"/>
    <w:rsid w:val="0024086D"/>
    <w:rsid w:val="00240F43"/>
    <w:rsid w:val="00241817"/>
    <w:rsid w:val="00241867"/>
    <w:rsid w:val="0024187A"/>
    <w:rsid w:val="00241AFD"/>
    <w:rsid w:val="00241EAB"/>
    <w:rsid w:val="00241F4F"/>
    <w:rsid w:val="0024209F"/>
    <w:rsid w:val="0024274A"/>
    <w:rsid w:val="00242B66"/>
    <w:rsid w:val="00243FEF"/>
    <w:rsid w:val="0024408A"/>
    <w:rsid w:val="0024420C"/>
    <w:rsid w:val="002445FD"/>
    <w:rsid w:val="00244807"/>
    <w:rsid w:val="002448B5"/>
    <w:rsid w:val="00244EC3"/>
    <w:rsid w:val="00244EC9"/>
    <w:rsid w:val="00244EEB"/>
    <w:rsid w:val="002453DD"/>
    <w:rsid w:val="002454E4"/>
    <w:rsid w:val="0024565A"/>
    <w:rsid w:val="002457F6"/>
    <w:rsid w:val="0024597C"/>
    <w:rsid w:val="00245A4C"/>
    <w:rsid w:val="00245CF5"/>
    <w:rsid w:val="0024603E"/>
    <w:rsid w:val="002461B7"/>
    <w:rsid w:val="00246899"/>
    <w:rsid w:val="002469A4"/>
    <w:rsid w:val="00247007"/>
    <w:rsid w:val="002474A1"/>
    <w:rsid w:val="0024750F"/>
    <w:rsid w:val="0024754F"/>
    <w:rsid w:val="0024758F"/>
    <w:rsid w:val="00247640"/>
    <w:rsid w:val="002477DD"/>
    <w:rsid w:val="00247E3C"/>
    <w:rsid w:val="00247F81"/>
    <w:rsid w:val="002502F1"/>
    <w:rsid w:val="00250567"/>
    <w:rsid w:val="00250739"/>
    <w:rsid w:val="002509DE"/>
    <w:rsid w:val="00251111"/>
    <w:rsid w:val="002511BA"/>
    <w:rsid w:val="00251683"/>
    <w:rsid w:val="002518E7"/>
    <w:rsid w:val="002518F5"/>
    <w:rsid w:val="00252119"/>
    <w:rsid w:val="00252207"/>
    <w:rsid w:val="002522E6"/>
    <w:rsid w:val="002529BA"/>
    <w:rsid w:val="00253190"/>
    <w:rsid w:val="0025344C"/>
    <w:rsid w:val="00253DC2"/>
    <w:rsid w:val="002540C0"/>
    <w:rsid w:val="0025420B"/>
    <w:rsid w:val="00254A91"/>
    <w:rsid w:val="00255173"/>
    <w:rsid w:val="00255890"/>
    <w:rsid w:val="00256BA2"/>
    <w:rsid w:val="00256EE5"/>
    <w:rsid w:val="002575B9"/>
    <w:rsid w:val="002575D8"/>
    <w:rsid w:val="002576CC"/>
    <w:rsid w:val="00257A0A"/>
    <w:rsid w:val="00257C0B"/>
    <w:rsid w:val="00260279"/>
    <w:rsid w:val="0026051A"/>
    <w:rsid w:val="002605E9"/>
    <w:rsid w:val="002608EE"/>
    <w:rsid w:val="002609FB"/>
    <w:rsid w:val="00260A6F"/>
    <w:rsid w:val="00260EFB"/>
    <w:rsid w:val="00260F4A"/>
    <w:rsid w:val="00261584"/>
    <w:rsid w:val="0026162B"/>
    <w:rsid w:val="00261892"/>
    <w:rsid w:val="002622AA"/>
    <w:rsid w:val="00262378"/>
    <w:rsid w:val="002623E4"/>
    <w:rsid w:val="00262606"/>
    <w:rsid w:val="0026288D"/>
    <w:rsid w:val="002635B6"/>
    <w:rsid w:val="0026365B"/>
    <w:rsid w:val="002639EB"/>
    <w:rsid w:val="00263A23"/>
    <w:rsid w:val="00263AAD"/>
    <w:rsid w:val="00264B91"/>
    <w:rsid w:val="00264DCD"/>
    <w:rsid w:val="00265120"/>
    <w:rsid w:val="002651E1"/>
    <w:rsid w:val="00265244"/>
    <w:rsid w:val="0026537A"/>
    <w:rsid w:val="002653E7"/>
    <w:rsid w:val="00265CB6"/>
    <w:rsid w:val="00265D6E"/>
    <w:rsid w:val="00266086"/>
    <w:rsid w:val="00266431"/>
    <w:rsid w:val="0026647C"/>
    <w:rsid w:val="00266971"/>
    <w:rsid w:val="00266CC8"/>
    <w:rsid w:val="00266CDE"/>
    <w:rsid w:val="002676DA"/>
    <w:rsid w:val="00267FC3"/>
    <w:rsid w:val="00270232"/>
    <w:rsid w:val="0027059F"/>
    <w:rsid w:val="00270622"/>
    <w:rsid w:val="00270E8E"/>
    <w:rsid w:val="00270F43"/>
    <w:rsid w:val="00270F48"/>
    <w:rsid w:val="00270FED"/>
    <w:rsid w:val="002711B2"/>
    <w:rsid w:val="002714B4"/>
    <w:rsid w:val="00271ABD"/>
    <w:rsid w:val="00271EB7"/>
    <w:rsid w:val="00272167"/>
    <w:rsid w:val="002725AD"/>
    <w:rsid w:val="00272989"/>
    <w:rsid w:val="00272B37"/>
    <w:rsid w:val="00272D41"/>
    <w:rsid w:val="0027313B"/>
    <w:rsid w:val="002734A6"/>
    <w:rsid w:val="002739F3"/>
    <w:rsid w:val="00273E95"/>
    <w:rsid w:val="0027480A"/>
    <w:rsid w:val="00274A4A"/>
    <w:rsid w:val="00274CCF"/>
    <w:rsid w:val="00274D15"/>
    <w:rsid w:val="002755E5"/>
    <w:rsid w:val="00275F02"/>
    <w:rsid w:val="002766B7"/>
    <w:rsid w:val="00276A7E"/>
    <w:rsid w:val="002776B9"/>
    <w:rsid w:val="002779DE"/>
    <w:rsid w:val="00277BA1"/>
    <w:rsid w:val="00277F1E"/>
    <w:rsid w:val="00280EB8"/>
    <w:rsid w:val="0028101F"/>
    <w:rsid w:val="002812BD"/>
    <w:rsid w:val="002814E1"/>
    <w:rsid w:val="00281720"/>
    <w:rsid w:val="00281E8C"/>
    <w:rsid w:val="0028205C"/>
    <w:rsid w:val="002823B8"/>
    <w:rsid w:val="00282451"/>
    <w:rsid w:val="00282540"/>
    <w:rsid w:val="00282A61"/>
    <w:rsid w:val="00282D29"/>
    <w:rsid w:val="00283151"/>
    <w:rsid w:val="002832E4"/>
    <w:rsid w:val="00283AD5"/>
    <w:rsid w:val="002845B9"/>
    <w:rsid w:val="002847DD"/>
    <w:rsid w:val="002848A3"/>
    <w:rsid w:val="002852F0"/>
    <w:rsid w:val="0028563A"/>
    <w:rsid w:val="002857F8"/>
    <w:rsid w:val="002867AB"/>
    <w:rsid w:val="00286A7E"/>
    <w:rsid w:val="002870AD"/>
    <w:rsid w:val="00287BF6"/>
    <w:rsid w:val="00287C4C"/>
    <w:rsid w:val="0029066D"/>
    <w:rsid w:val="00291167"/>
    <w:rsid w:val="0029187F"/>
    <w:rsid w:val="00291B91"/>
    <w:rsid w:val="00291BA0"/>
    <w:rsid w:val="00291C4B"/>
    <w:rsid w:val="00291EAF"/>
    <w:rsid w:val="00292250"/>
    <w:rsid w:val="0029293F"/>
    <w:rsid w:val="00292969"/>
    <w:rsid w:val="00292D51"/>
    <w:rsid w:val="00293952"/>
    <w:rsid w:val="00293AE2"/>
    <w:rsid w:val="00293FBE"/>
    <w:rsid w:val="0029409C"/>
    <w:rsid w:val="00294745"/>
    <w:rsid w:val="00294C50"/>
    <w:rsid w:val="00295178"/>
    <w:rsid w:val="002954D0"/>
    <w:rsid w:val="002958BC"/>
    <w:rsid w:val="00296D17"/>
    <w:rsid w:val="00296F6A"/>
    <w:rsid w:val="00297657"/>
    <w:rsid w:val="00297DD0"/>
    <w:rsid w:val="00297FBC"/>
    <w:rsid w:val="002A066F"/>
    <w:rsid w:val="002A07E2"/>
    <w:rsid w:val="002A0896"/>
    <w:rsid w:val="002A0E08"/>
    <w:rsid w:val="002A1849"/>
    <w:rsid w:val="002A2198"/>
    <w:rsid w:val="002A2B59"/>
    <w:rsid w:val="002A2B90"/>
    <w:rsid w:val="002A2EB9"/>
    <w:rsid w:val="002A2FC6"/>
    <w:rsid w:val="002A38B5"/>
    <w:rsid w:val="002A3A2C"/>
    <w:rsid w:val="002A3D3A"/>
    <w:rsid w:val="002A405F"/>
    <w:rsid w:val="002A4254"/>
    <w:rsid w:val="002A42B0"/>
    <w:rsid w:val="002A4437"/>
    <w:rsid w:val="002A51C3"/>
    <w:rsid w:val="002A56C7"/>
    <w:rsid w:val="002A588C"/>
    <w:rsid w:val="002A6C30"/>
    <w:rsid w:val="002A6C40"/>
    <w:rsid w:val="002A7192"/>
    <w:rsid w:val="002A72A9"/>
    <w:rsid w:val="002A7578"/>
    <w:rsid w:val="002A75E3"/>
    <w:rsid w:val="002A762D"/>
    <w:rsid w:val="002A7D62"/>
    <w:rsid w:val="002B03BD"/>
    <w:rsid w:val="002B1542"/>
    <w:rsid w:val="002B1701"/>
    <w:rsid w:val="002B181E"/>
    <w:rsid w:val="002B19F1"/>
    <w:rsid w:val="002B1A68"/>
    <w:rsid w:val="002B232C"/>
    <w:rsid w:val="002B288E"/>
    <w:rsid w:val="002B2CED"/>
    <w:rsid w:val="002B31F0"/>
    <w:rsid w:val="002B3253"/>
    <w:rsid w:val="002B34C5"/>
    <w:rsid w:val="002B3E78"/>
    <w:rsid w:val="002B4269"/>
    <w:rsid w:val="002B4B6B"/>
    <w:rsid w:val="002B4EC9"/>
    <w:rsid w:val="002B5649"/>
    <w:rsid w:val="002B5ABF"/>
    <w:rsid w:val="002B5AC3"/>
    <w:rsid w:val="002B6361"/>
    <w:rsid w:val="002B6E8A"/>
    <w:rsid w:val="002B6EFB"/>
    <w:rsid w:val="002B70B4"/>
    <w:rsid w:val="002B749A"/>
    <w:rsid w:val="002C0A18"/>
    <w:rsid w:val="002C0A88"/>
    <w:rsid w:val="002C0AA2"/>
    <w:rsid w:val="002C0C3E"/>
    <w:rsid w:val="002C0DC9"/>
    <w:rsid w:val="002C0E52"/>
    <w:rsid w:val="002C1040"/>
    <w:rsid w:val="002C148C"/>
    <w:rsid w:val="002C17F4"/>
    <w:rsid w:val="002C1D51"/>
    <w:rsid w:val="002C219A"/>
    <w:rsid w:val="002C24F0"/>
    <w:rsid w:val="002C2B1A"/>
    <w:rsid w:val="002C3005"/>
    <w:rsid w:val="002C328C"/>
    <w:rsid w:val="002C35B8"/>
    <w:rsid w:val="002C37F8"/>
    <w:rsid w:val="002C42AA"/>
    <w:rsid w:val="002C51E9"/>
    <w:rsid w:val="002C51FB"/>
    <w:rsid w:val="002C5C74"/>
    <w:rsid w:val="002C5CF9"/>
    <w:rsid w:val="002C606C"/>
    <w:rsid w:val="002C6387"/>
    <w:rsid w:val="002C6E01"/>
    <w:rsid w:val="002C7A95"/>
    <w:rsid w:val="002D00A1"/>
    <w:rsid w:val="002D0A76"/>
    <w:rsid w:val="002D12A4"/>
    <w:rsid w:val="002D1603"/>
    <w:rsid w:val="002D16B2"/>
    <w:rsid w:val="002D17DC"/>
    <w:rsid w:val="002D1D99"/>
    <w:rsid w:val="002D2103"/>
    <w:rsid w:val="002D260F"/>
    <w:rsid w:val="002D29A4"/>
    <w:rsid w:val="002D2AA5"/>
    <w:rsid w:val="002D2B85"/>
    <w:rsid w:val="002D3712"/>
    <w:rsid w:val="002D3804"/>
    <w:rsid w:val="002D418A"/>
    <w:rsid w:val="002D419F"/>
    <w:rsid w:val="002D42B8"/>
    <w:rsid w:val="002D433B"/>
    <w:rsid w:val="002D45D1"/>
    <w:rsid w:val="002D474E"/>
    <w:rsid w:val="002D47D1"/>
    <w:rsid w:val="002D486B"/>
    <w:rsid w:val="002D4F75"/>
    <w:rsid w:val="002D50A4"/>
    <w:rsid w:val="002D52B4"/>
    <w:rsid w:val="002D5641"/>
    <w:rsid w:val="002D5663"/>
    <w:rsid w:val="002D5779"/>
    <w:rsid w:val="002D582B"/>
    <w:rsid w:val="002D6275"/>
    <w:rsid w:val="002D6386"/>
    <w:rsid w:val="002D68F2"/>
    <w:rsid w:val="002D6996"/>
    <w:rsid w:val="002D6D1F"/>
    <w:rsid w:val="002D7072"/>
    <w:rsid w:val="002D7254"/>
    <w:rsid w:val="002D730D"/>
    <w:rsid w:val="002D754C"/>
    <w:rsid w:val="002D75AE"/>
    <w:rsid w:val="002D793F"/>
    <w:rsid w:val="002D7996"/>
    <w:rsid w:val="002E00C7"/>
    <w:rsid w:val="002E0117"/>
    <w:rsid w:val="002E03D4"/>
    <w:rsid w:val="002E0637"/>
    <w:rsid w:val="002E0DF8"/>
    <w:rsid w:val="002E0F74"/>
    <w:rsid w:val="002E148C"/>
    <w:rsid w:val="002E149C"/>
    <w:rsid w:val="002E1940"/>
    <w:rsid w:val="002E1CF1"/>
    <w:rsid w:val="002E1FB7"/>
    <w:rsid w:val="002E2415"/>
    <w:rsid w:val="002E2889"/>
    <w:rsid w:val="002E2957"/>
    <w:rsid w:val="002E2BB7"/>
    <w:rsid w:val="002E2C6D"/>
    <w:rsid w:val="002E2F41"/>
    <w:rsid w:val="002E3FF5"/>
    <w:rsid w:val="002E41A4"/>
    <w:rsid w:val="002E4522"/>
    <w:rsid w:val="002E479B"/>
    <w:rsid w:val="002E4ED7"/>
    <w:rsid w:val="002E4FB3"/>
    <w:rsid w:val="002E5D54"/>
    <w:rsid w:val="002E5ED7"/>
    <w:rsid w:val="002E60B0"/>
    <w:rsid w:val="002E6A46"/>
    <w:rsid w:val="002E717F"/>
    <w:rsid w:val="002E7251"/>
    <w:rsid w:val="002E72E6"/>
    <w:rsid w:val="002E756F"/>
    <w:rsid w:val="002E7682"/>
    <w:rsid w:val="002E7D94"/>
    <w:rsid w:val="002E7F77"/>
    <w:rsid w:val="002F01AE"/>
    <w:rsid w:val="002F0381"/>
    <w:rsid w:val="002F120F"/>
    <w:rsid w:val="002F1B74"/>
    <w:rsid w:val="002F1CCE"/>
    <w:rsid w:val="002F1D88"/>
    <w:rsid w:val="002F1E05"/>
    <w:rsid w:val="002F1F93"/>
    <w:rsid w:val="002F2AD5"/>
    <w:rsid w:val="002F2BD0"/>
    <w:rsid w:val="002F2DAC"/>
    <w:rsid w:val="002F36B4"/>
    <w:rsid w:val="002F377F"/>
    <w:rsid w:val="002F3B42"/>
    <w:rsid w:val="002F3B63"/>
    <w:rsid w:val="002F3CAF"/>
    <w:rsid w:val="002F3DD8"/>
    <w:rsid w:val="002F4014"/>
    <w:rsid w:val="002F410E"/>
    <w:rsid w:val="002F4413"/>
    <w:rsid w:val="002F5643"/>
    <w:rsid w:val="002F5B0F"/>
    <w:rsid w:val="002F5BFD"/>
    <w:rsid w:val="002F5EFC"/>
    <w:rsid w:val="002F6306"/>
    <w:rsid w:val="002F668D"/>
    <w:rsid w:val="002F6BF3"/>
    <w:rsid w:val="002F70B8"/>
    <w:rsid w:val="002F751F"/>
    <w:rsid w:val="002F75C2"/>
    <w:rsid w:val="002F7791"/>
    <w:rsid w:val="002F7F8D"/>
    <w:rsid w:val="0030026F"/>
    <w:rsid w:val="00300854"/>
    <w:rsid w:val="00300AFE"/>
    <w:rsid w:val="00300CD4"/>
    <w:rsid w:val="00300E5F"/>
    <w:rsid w:val="00300FAA"/>
    <w:rsid w:val="003013CA"/>
    <w:rsid w:val="00301750"/>
    <w:rsid w:val="00301762"/>
    <w:rsid w:val="003018A2"/>
    <w:rsid w:val="00301C6B"/>
    <w:rsid w:val="00302A7A"/>
    <w:rsid w:val="00302CC4"/>
    <w:rsid w:val="00302EDD"/>
    <w:rsid w:val="0030353C"/>
    <w:rsid w:val="00303A5F"/>
    <w:rsid w:val="00303DF8"/>
    <w:rsid w:val="00304248"/>
    <w:rsid w:val="0030455C"/>
    <w:rsid w:val="003047D7"/>
    <w:rsid w:val="00304CBB"/>
    <w:rsid w:val="00304E15"/>
    <w:rsid w:val="00304E9C"/>
    <w:rsid w:val="00304EC7"/>
    <w:rsid w:val="003052B3"/>
    <w:rsid w:val="0030574E"/>
    <w:rsid w:val="00305A18"/>
    <w:rsid w:val="00305BE9"/>
    <w:rsid w:val="00305DBC"/>
    <w:rsid w:val="00305EAB"/>
    <w:rsid w:val="003065A7"/>
    <w:rsid w:val="0030699F"/>
    <w:rsid w:val="00306BB6"/>
    <w:rsid w:val="00306D8A"/>
    <w:rsid w:val="003076DF"/>
    <w:rsid w:val="00307731"/>
    <w:rsid w:val="00307856"/>
    <w:rsid w:val="0030786D"/>
    <w:rsid w:val="003078D3"/>
    <w:rsid w:val="00307C9D"/>
    <w:rsid w:val="00307FCC"/>
    <w:rsid w:val="0031004C"/>
    <w:rsid w:val="003100A3"/>
    <w:rsid w:val="0031061C"/>
    <w:rsid w:val="003107F2"/>
    <w:rsid w:val="00310A74"/>
    <w:rsid w:val="00310AB9"/>
    <w:rsid w:val="003116BD"/>
    <w:rsid w:val="00311830"/>
    <w:rsid w:val="00311891"/>
    <w:rsid w:val="00311A8C"/>
    <w:rsid w:val="00311E42"/>
    <w:rsid w:val="00311E89"/>
    <w:rsid w:val="00311FED"/>
    <w:rsid w:val="00312062"/>
    <w:rsid w:val="00312181"/>
    <w:rsid w:val="0031226D"/>
    <w:rsid w:val="00312523"/>
    <w:rsid w:val="003126E2"/>
    <w:rsid w:val="003127F5"/>
    <w:rsid w:val="00312D3D"/>
    <w:rsid w:val="0031337A"/>
    <w:rsid w:val="003133D1"/>
    <w:rsid w:val="003135A1"/>
    <w:rsid w:val="0031368D"/>
    <w:rsid w:val="003136C3"/>
    <w:rsid w:val="003139A3"/>
    <w:rsid w:val="00313DDD"/>
    <w:rsid w:val="00313E8D"/>
    <w:rsid w:val="00313FD2"/>
    <w:rsid w:val="003141CC"/>
    <w:rsid w:val="0031458D"/>
    <w:rsid w:val="003147A8"/>
    <w:rsid w:val="0031496D"/>
    <w:rsid w:val="00314BC0"/>
    <w:rsid w:val="0031518F"/>
    <w:rsid w:val="00315219"/>
    <w:rsid w:val="0031547D"/>
    <w:rsid w:val="0031549A"/>
    <w:rsid w:val="0031558F"/>
    <w:rsid w:val="00315648"/>
    <w:rsid w:val="00315C70"/>
    <w:rsid w:val="0031622B"/>
    <w:rsid w:val="003165E1"/>
    <w:rsid w:val="003165FC"/>
    <w:rsid w:val="003170D5"/>
    <w:rsid w:val="0031792A"/>
    <w:rsid w:val="00317BA9"/>
    <w:rsid w:val="00317DF4"/>
    <w:rsid w:val="0032022B"/>
    <w:rsid w:val="003202ED"/>
    <w:rsid w:val="003207D4"/>
    <w:rsid w:val="00320FA3"/>
    <w:rsid w:val="00321025"/>
    <w:rsid w:val="00321120"/>
    <w:rsid w:val="0032115F"/>
    <w:rsid w:val="003218E1"/>
    <w:rsid w:val="00321A32"/>
    <w:rsid w:val="00321A39"/>
    <w:rsid w:val="003223DD"/>
    <w:rsid w:val="00322535"/>
    <w:rsid w:val="00322873"/>
    <w:rsid w:val="00322A25"/>
    <w:rsid w:val="00322BDC"/>
    <w:rsid w:val="00322E56"/>
    <w:rsid w:val="00322FCC"/>
    <w:rsid w:val="00323224"/>
    <w:rsid w:val="0032335F"/>
    <w:rsid w:val="0032354C"/>
    <w:rsid w:val="003236F5"/>
    <w:rsid w:val="003237EC"/>
    <w:rsid w:val="00323906"/>
    <w:rsid w:val="00323AD7"/>
    <w:rsid w:val="00323DF4"/>
    <w:rsid w:val="00323E40"/>
    <w:rsid w:val="00324430"/>
    <w:rsid w:val="00324A58"/>
    <w:rsid w:val="00324C35"/>
    <w:rsid w:val="00324D39"/>
    <w:rsid w:val="00324E14"/>
    <w:rsid w:val="00324E41"/>
    <w:rsid w:val="00324E54"/>
    <w:rsid w:val="00324E63"/>
    <w:rsid w:val="0032538C"/>
    <w:rsid w:val="00325A78"/>
    <w:rsid w:val="00325D29"/>
    <w:rsid w:val="003260F4"/>
    <w:rsid w:val="00326595"/>
    <w:rsid w:val="003266B8"/>
    <w:rsid w:val="003269AC"/>
    <w:rsid w:val="00326B59"/>
    <w:rsid w:val="003272F3"/>
    <w:rsid w:val="00327375"/>
    <w:rsid w:val="00327377"/>
    <w:rsid w:val="00327C8F"/>
    <w:rsid w:val="00327F33"/>
    <w:rsid w:val="00330208"/>
    <w:rsid w:val="003303C2"/>
    <w:rsid w:val="003303DC"/>
    <w:rsid w:val="00331407"/>
    <w:rsid w:val="00331629"/>
    <w:rsid w:val="0033196D"/>
    <w:rsid w:val="00332210"/>
    <w:rsid w:val="003322DF"/>
    <w:rsid w:val="00332DB7"/>
    <w:rsid w:val="00332F7C"/>
    <w:rsid w:val="00333011"/>
    <w:rsid w:val="00333801"/>
    <w:rsid w:val="00333B18"/>
    <w:rsid w:val="00333D83"/>
    <w:rsid w:val="00333E2A"/>
    <w:rsid w:val="00334061"/>
    <w:rsid w:val="003346ED"/>
    <w:rsid w:val="00334B2B"/>
    <w:rsid w:val="00335046"/>
    <w:rsid w:val="003350B1"/>
    <w:rsid w:val="00335167"/>
    <w:rsid w:val="00335321"/>
    <w:rsid w:val="003353DB"/>
    <w:rsid w:val="0033561C"/>
    <w:rsid w:val="00335C47"/>
    <w:rsid w:val="003360DB"/>
    <w:rsid w:val="00336A1A"/>
    <w:rsid w:val="00336DD4"/>
    <w:rsid w:val="0033715E"/>
    <w:rsid w:val="00337167"/>
    <w:rsid w:val="00340211"/>
    <w:rsid w:val="003402CE"/>
    <w:rsid w:val="003402ED"/>
    <w:rsid w:val="00340725"/>
    <w:rsid w:val="00340726"/>
    <w:rsid w:val="00340910"/>
    <w:rsid w:val="003416AA"/>
    <w:rsid w:val="00341B40"/>
    <w:rsid w:val="00342027"/>
    <w:rsid w:val="003420B9"/>
    <w:rsid w:val="0034219E"/>
    <w:rsid w:val="00342710"/>
    <w:rsid w:val="00342F17"/>
    <w:rsid w:val="00343087"/>
    <w:rsid w:val="00343303"/>
    <w:rsid w:val="003448DB"/>
    <w:rsid w:val="00344FAF"/>
    <w:rsid w:val="003450FB"/>
    <w:rsid w:val="0034511F"/>
    <w:rsid w:val="00345D9E"/>
    <w:rsid w:val="00345EB4"/>
    <w:rsid w:val="00345EF0"/>
    <w:rsid w:val="0034612C"/>
    <w:rsid w:val="003461F3"/>
    <w:rsid w:val="00346561"/>
    <w:rsid w:val="00346C0A"/>
    <w:rsid w:val="00346C9C"/>
    <w:rsid w:val="00347511"/>
    <w:rsid w:val="00347513"/>
    <w:rsid w:val="00347A2B"/>
    <w:rsid w:val="00347ABF"/>
    <w:rsid w:val="00347CA2"/>
    <w:rsid w:val="00350307"/>
    <w:rsid w:val="00350AC0"/>
    <w:rsid w:val="00350ACC"/>
    <w:rsid w:val="00350DFB"/>
    <w:rsid w:val="00350F4F"/>
    <w:rsid w:val="00350FD7"/>
    <w:rsid w:val="0035164C"/>
    <w:rsid w:val="0035167A"/>
    <w:rsid w:val="003517DB"/>
    <w:rsid w:val="0035199C"/>
    <w:rsid w:val="00351A8B"/>
    <w:rsid w:val="00351B6D"/>
    <w:rsid w:val="00351C6C"/>
    <w:rsid w:val="00352165"/>
    <w:rsid w:val="0035216E"/>
    <w:rsid w:val="00352834"/>
    <w:rsid w:val="00352D86"/>
    <w:rsid w:val="00352EEA"/>
    <w:rsid w:val="00352F1F"/>
    <w:rsid w:val="00352FFA"/>
    <w:rsid w:val="003533C9"/>
    <w:rsid w:val="003537CD"/>
    <w:rsid w:val="0035393A"/>
    <w:rsid w:val="00354212"/>
    <w:rsid w:val="00354798"/>
    <w:rsid w:val="00354CD4"/>
    <w:rsid w:val="00354CD9"/>
    <w:rsid w:val="00354DF8"/>
    <w:rsid w:val="00354F8D"/>
    <w:rsid w:val="0035534C"/>
    <w:rsid w:val="003556B8"/>
    <w:rsid w:val="003556C7"/>
    <w:rsid w:val="003562DD"/>
    <w:rsid w:val="00356816"/>
    <w:rsid w:val="00356B3F"/>
    <w:rsid w:val="00356B9A"/>
    <w:rsid w:val="0035780F"/>
    <w:rsid w:val="00357875"/>
    <w:rsid w:val="00357F2C"/>
    <w:rsid w:val="00357F6F"/>
    <w:rsid w:val="00360192"/>
    <w:rsid w:val="00360532"/>
    <w:rsid w:val="003606ED"/>
    <w:rsid w:val="00360DFF"/>
    <w:rsid w:val="0036124C"/>
    <w:rsid w:val="0036126A"/>
    <w:rsid w:val="00361593"/>
    <w:rsid w:val="0036162C"/>
    <w:rsid w:val="003617AD"/>
    <w:rsid w:val="00361990"/>
    <w:rsid w:val="00362267"/>
    <w:rsid w:val="00362C31"/>
    <w:rsid w:val="00362C42"/>
    <w:rsid w:val="00362C82"/>
    <w:rsid w:val="00362CE5"/>
    <w:rsid w:val="0036314D"/>
    <w:rsid w:val="00363503"/>
    <w:rsid w:val="003635DE"/>
    <w:rsid w:val="00363D2A"/>
    <w:rsid w:val="00363DF4"/>
    <w:rsid w:val="003642FE"/>
    <w:rsid w:val="00364685"/>
    <w:rsid w:val="003646C0"/>
    <w:rsid w:val="00364CDD"/>
    <w:rsid w:val="00364D64"/>
    <w:rsid w:val="003650CE"/>
    <w:rsid w:val="003651C8"/>
    <w:rsid w:val="0036538E"/>
    <w:rsid w:val="003655B5"/>
    <w:rsid w:val="00365AE4"/>
    <w:rsid w:val="003663A3"/>
    <w:rsid w:val="003666A4"/>
    <w:rsid w:val="0036697E"/>
    <w:rsid w:val="00366F3F"/>
    <w:rsid w:val="003678AA"/>
    <w:rsid w:val="0036792F"/>
    <w:rsid w:val="00367972"/>
    <w:rsid w:val="00367F69"/>
    <w:rsid w:val="003701A5"/>
    <w:rsid w:val="0037074E"/>
    <w:rsid w:val="003707C5"/>
    <w:rsid w:val="003708DD"/>
    <w:rsid w:val="0037097C"/>
    <w:rsid w:val="00370AAE"/>
    <w:rsid w:val="00370C76"/>
    <w:rsid w:val="00370D43"/>
    <w:rsid w:val="00370DDF"/>
    <w:rsid w:val="00370EBD"/>
    <w:rsid w:val="00371077"/>
    <w:rsid w:val="00371134"/>
    <w:rsid w:val="0037116C"/>
    <w:rsid w:val="003716CC"/>
    <w:rsid w:val="00371858"/>
    <w:rsid w:val="003718A8"/>
    <w:rsid w:val="003719D5"/>
    <w:rsid w:val="0037277F"/>
    <w:rsid w:val="00372A8F"/>
    <w:rsid w:val="00372B59"/>
    <w:rsid w:val="00372EC8"/>
    <w:rsid w:val="0037324F"/>
    <w:rsid w:val="00373586"/>
    <w:rsid w:val="0037363C"/>
    <w:rsid w:val="00373ED2"/>
    <w:rsid w:val="00373FCB"/>
    <w:rsid w:val="00374155"/>
    <w:rsid w:val="003741D2"/>
    <w:rsid w:val="003741DA"/>
    <w:rsid w:val="00374629"/>
    <w:rsid w:val="003746EA"/>
    <w:rsid w:val="0037481F"/>
    <w:rsid w:val="003748E5"/>
    <w:rsid w:val="00374BCD"/>
    <w:rsid w:val="0037509E"/>
    <w:rsid w:val="00375130"/>
    <w:rsid w:val="003754AC"/>
    <w:rsid w:val="003759AB"/>
    <w:rsid w:val="0037628A"/>
    <w:rsid w:val="00376C8A"/>
    <w:rsid w:val="00377078"/>
    <w:rsid w:val="00377400"/>
    <w:rsid w:val="00377625"/>
    <w:rsid w:val="003779EA"/>
    <w:rsid w:val="00377B19"/>
    <w:rsid w:val="00377D68"/>
    <w:rsid w:val="00380577"/>
    <w:rsid w:val="0038058B"/>
    <w:rsid w:val="0038078D"/>
    <w:rsid w:val="00380B7B"/>
    <w:rsid w:val="00380D7B"/>
    <w:rsid w:val="00380DD8"/>
    <w:rsid w:val="00381CAF"/>
    <w:rsid w:val="003826AA"/>
    <w:rsid w:val="00382CCA"/>
    <w:rsid w:val="00382D60"/>
    <w:rsid w:val="00382E71"/>
    <w:rsid w:val="0038318B"/>
    <w:rsid w:val="00383519"/>
    <w:rsid w:val="00383579"/>
    <w:rsid w:val="003839EF"/>
    <w:rsid w:val="00383B1F"/>
    <w:rsid w:val="00383CD0"/>
    <w:rsid w:val="003842A4"/>
    <w:rsid w:val="0038433F"/>
    <w:rsid w:val="00384587"/>
    <w:rsid w:val="00384642"/>
    <w:rsid w:val="003847AE"/>
    <w:rsid w:val="00384CD7"/>
    <w:rsid w:val="00384EC2"/>
    <w:rsid w:val="00385002"/>
    <w:rsid w:val="00385340"/>
    <w:rsid w:val="003858F7"/>
    <w:rsid w:val="0038596C"/>
    <w:rsid w:val="003859D7"/>
    <w:rsid w:val="00385E09"/>
    <w:rsid w:val="00386052"/>
    <w:rsid w:val="003860F9"/>
    <w:rsid w:val="003860FA"/>
    <w:rsid w:val="00386872"/>
    <w:rsid w:val="003868B7"/>
    <w:rsid w:val="003869B1"/>
    <w:rsid w:val="00386B20"/>
    <w:rsid w:val="00386B51"/>
    <w:rsid w:val="00386C1B"/>
    <w:rsid w:val="003872D8"/>
    <w:rsid w:val="00387390"/>
    <w:rsid w:val="00387842"/>
    <w:rsid w:val="003879B3"/>
    <w:rsid w:val="00387C9B"/>
    <w:rsid w:val="00387DD0"/>
    <w:rsid w:val="00390432"/>
    <w:rsid w:val="0039060A"/>
    <w:rsid w:val="0039096F"/>
    <w:rsid w:val="00390F66"/>
    <w:rsid w:val="003915E0"/>
    <w:rsid w:val="003916B3"/>
    <w:rsid w:val="00391B9B"/>
    <w:rsid w:val="00391DA4"/>
    <w:rsid w:val="00392263"/>
    <w:rsid w:val="003923C9"/>
    <w:rsid w:val="0039261C"/>
    <w:rsid w:val="003933BF"/>
    <w:rsid w:val="00393880"/>
    <w:rsid w:val="0039399E"/>
    <w:rsid w:val="00393B4F"/>
    <w:rsid w:val="00393D7F"/>
    <w:rsid w:val="0039438C"/>
    <w:rsid w:val="00394B89"/>
    <w:rsid w:val="00394BEF"/>
    <w:rsid w:val="00394DB6"/>
    <w:rsid w:val="00394E9D"/>
    <w:rsid w:val="00394FA4"/>
    <w:rsid w:val="00395091"/>
    <w:rsid w:val="003953B1"/>
    <w:rsid w:val="00395954"/>
    <w:rsid w:val="003959BB"/>
    <w:rsid w:val="00395A83"/>
    <w:rsid w:val="00395A8A"/>
    <w:rsid w:val="003961D9"/>
    <w:rsid w:val="00396512"/>
    <w:rsid w:val="0039695E"/>
    <w:rsid w:val="00396C18"/>
    <w:rsid w:val="00397216"/>
    <w:rsid w:val="00397534"/>
    <w:rsid w:val="00397AD8"/>
    <w:rsid w:val="003A002C"/>
    <w:rsid w:val="003A08C0"/>
    <w:rsid w:val="003A0A91"/>
    <w:rsid w:val="003A0BCC"/>
    <w:rsid w:val="003A11D3"/>
    <w:rsid w:val="003A1582"/>
    <w:rsid w:val="003A162D"/>
    <w:rsid w:val="003A171B"/>
    <w:rsid w:val="003A1BE4"/>
    <w:rsid w:val="003A1DD0"/>
    <w:rsid w:val="003A1E90"/>
    <w:rsid w:val="003A1F72"/>
    <w:rsid w:val="003A223C"/>
    <w:rsid w:val="003A2589"/>
    <w:rsid w:val="003A29E8"/>
    <w:rsid w:val="003A2A1F"/>
    <w:rsid w:val="003A2F35"/>
    <w:rsid w:val="003A34BC"/>
    <w:rsid w:val="003A3619"/>
    <w:rsid w:val="003A37F0"/>
    <w:rsid w:val="003A3FB7"/>
    <w:rsid w:val="003A47DC"/>
    <w:rsid w:val="003A4B0D"/>
    <w:rsid w:val="003A51BC"/>
    <w:rsid w:val="003A5285"/>
    <w:rsid w:val="003A54E2"/>
    <w:rsid w:val="003A55C9"/>
    <w:rsid w:val="003A5659"/>
    <w:rsid w:val="003A5C15"/>
    <w:rsid w:val="003A5D15"/>
    <w:rsid w:val="003A5F2D"/>
    <w:rsid w:val="003A6458"/>
    <w:rsid w:val="003A6AE3"/>
    <w:rsid w:val="003A6EBA"/>
    <w:rsid w:val="003A6F6D"/>
    <w:rsid w:val="003A717B"/>
    <w:rsid w:val="003A71E8"/>
    <w:rsid w:val="003A74AD"/>
    <w:rsid w:val="003A7500"/>
    <w:rsid w:val="003A76B5"/>
    <w:rsid w:val="003A77F4"/>
    <w:rsid w:val="003A7A9C"/>
    <w:rsid w:val="003A7B52"/>
    <w:rsid w:val="003B0614"/>
    <w:rsid w:val="003B0B7C"/>
    <w:rsid w:val="003B132A"/>
    <w:rsid w:val="003B1405"/>
    <w:rsid w:val="003B17CC"/>
    <w:rsid w:val="003B195A"/>
    <w:rsid w:val="003B1BC3"/>
    <w:rsid w:val="003B2184"/>
    <w:rsid w:val="003B2440"/>
    <w:rsid w:val="003B2448"/>
    <w:rsid w:val="003B2A18"/>
    <w:rsid w:val="003B2EFA"/>
    <w:rsid w:val="003B3756"/>
    <w:rsid w:val="003B3992"/>
    <w:rsid w:val="003B3CA9"/>
    <w:rsid w:val="003B3D6D"/>
    <w:rsid w:val="003B4043"/>
    <w:rsid w:val="003B41F8"/>
    <w:rsid w:val="003B4340"/>
    <w:rsid w:val="003B4811"/>
    <w:rsid w:val="003B48E3"/>
    <w:rsid w:val="003B48EE"/>
    <w:rsid w:val="003B4E3F"/>
    <w:rsid w:val="003B517F"/>
    <w:rsid w:val="003B5A12"/>
    <w:rsid w:val="003B5A68"/>
    <w:rsid w:val="003B5D42"/>
    <w:rsid w:val="003B6863"/>
    <w:rsid w:val="003B6BD8"/>
    <w:rsid w:val="003B6BE3"/>
    <w:rsid w:val="003B7521"/>
    <w:rsid w:val="003B7C52"/>
    <w:rsid w:val="003B7E07"/>
    <w:rsid w:val="003C054E"/>
    <w:rsid w:val="003C077D"/>
    <w:rsid w:val="003C0C51"/>
    <w:rsid w:val="003C0EE0"/>
    <w:rsid w:val="003C16CC"/>
    <w:rsid w:val="003C1C5A"/>
    <w:rsid w:val="003C1E87"/>
    <w:rsid w:val="003C1EBE"/>
    <w:rsid w:val="003C1F9F"/>
    <w:rsid w:val="003C2545"/>
    <w:rsid w:val="003C2A35"/>
    <w:rsid w:val="003C2C59"/>
    <w:rsid w:val="003C2E93"/>
    <w:rsid w:val="003C2FAD"/>
    <w:rsid w:val="003C363D"/>
    <w:rsid w:val="003C3769"/>
    <w:rsid w:val="003C3967"/>
    <w:rsid w:val="003C3A80"/>
    <w:rsid w:val="003C3C5A"/>
    <w:rsid w:val="003C3E66"/>
    <w:rsid w:val="003C40EA"/>
    <w:rsid w:val="003C42DA"/>
    <w:rsid w:val="003C4399"/>
    <w:rsid w:val="003C4844"/>
    <w:rsid w:val="003C48A2"/>
    <w:rsid w:val="003C5181"/>
    <w:rsid w:val="003C52DD"/>
    <w:rsid w:val="003C54C9"/>
    <w:rsid w:val="003C5535"/>
    <w:rsid w:val="003C5757"/>
    <w:rsid w:val="003C59A2"/>
    <w:rsid w:val="003C5C14"/>
    <w:rsid w:val="003C5EC1"/>
    <w:rsid w:val="003C5F48"/>
    <w:rsid w:val="003C61B2"/>
    <w:rsid w:val="003C6208"/>
    <w:rsid w:val="003C6294"/>
    <w:rsid w:val="003C6740"/>
    <w:rsid w:val="003C67DA"/>
    <w:rsid w:val="003C69C2"/>
    <w:rsid w:val="003C7209"/>
    <w:rsid w:val="003C736E"/>
    <w:rsid w:val="003C781D"/>
    <w:rsid w:val="003C7A1B"/>
    <w:rsid w:val="003C7A42"/>
    <w:rsid w:val="003C7AB1"/>
    <w:rsid w:val="003C7AD1"/>
    <w:rsid w:val="003C7C9E"/>
    <w:rsid w:val="003C7D63"/>
    <w:rsid w:val="003C7F79"/>
    <w:rsid w:val="003D0C86"/>
    <w:rsid w:val="003D1677"/>
    <w:rsid w:val="003D1876"/>
    <w:rsid w:val="003D1BAF"/>
    <w:rsid w:val="003D1C2F"/>
    <w:rsid w:val="003D2457"/>
    <w:rsid w:val="003D2679"/>
    <w:rsid w:val="003D2A9E"/>
    <w:rsid w:val="003D2BAE"/>
    <w:rsid w:val="003D2CBD"/>
    <w:rsid w:val="003D2DAA"/>
    <w:rsid w:val="003D316B"/>
    <w:rsid w:val="003D3249"/>
    <w:rsid w:val="003D3302"/>
    <w:rsid w:val="003D3486"/>
    <w:rsid w:val="003D3608"/>
    <w:rsid w:val="003D3CAC"/>
    <w:rsid w:val="003D43C5"/>
    <w:rsid w:val="003D48DD"/>
    <w:rsid w:val="003D4922"/>
    <w:rsid w:val="003D4B50"/>
    <w:rsid w:val="003D4F0B"/>
    <w:rsid w:val="003D5955"/>
    <w:rsid w:val="003D62AF"/>
    <w:rsid w:val="003D63AE"/>
    <w:rsid w:val="003D6438"/>
    <w:rsid w:val="003D64EC"/>
    <w:rsid w:val="003D6583"/>
    <w:rsid w:val="003D6818"/>
    <w:rsid w:val="003D6E85"/>
    <w:rsid w:val="003D6FED"/>
    <w:rsid w:val="003D72DC"/>
    <w:rsid w:val="003D7EFC"/>
    <w:rsid w:val="003D7F33"/>
    <w:rsid w:val="003E0445"/>
    <w:rsid w:val="003E07BF"/>
    <w:rsid w:val="003E0BEA"/>
    <w:rsid w:val="003E0C2D"/>
    <w:rsid w:val="003E0E2F"/>
    <w:rsid w:val="003E0EE4"/>
    <w:rsid w:val="003E130F"/>
    <w:rsid w:val="003E275C"/>
    <w:rsid w:val="003E2AB6"/>
    <w:rsid w:val="003E34FB"/>
    <w:rsid w:val="003E36CE"/>
    <w:rsid w:val="003E36D0"/>
    <w:rsid w:val="003E3907"/>
    <w:rsid w:val="003E3C9B"/>
    <w:rsid w:val="003E3CC4"/>
    <w:rsid w:val="003E3D53"/>
    <w:rsid w:val="003E3F85"/>
    <w:rsid w:val="003E3FC3"/>
    <w:rsid w:val="003E42B4"/>
    <w:rsid w:val="003E4562"/>
    <w:rsid w:val="003E50C3"/>
    <w:rsid w:val="003E59BF"/>
    <w:rsid w:val="003E5FD5"/>
    <w:rsid w:val="003E644F"/>
    <w:rsid w:val="003E69D4"/>
    <w:rsid w:val="003E6AF3"/>
    <w:rsid w:val="003E73DE"/>
    <w:rsid w:val="003E73E4"/>
    <w:rsid w:val="003E7729"/>
    <w:rsid w:val="003E7BD1"/>
    <w:rsid w:val="003F00C6"/>
    <w:rsid w:val="003F10B3"/>
    <w:rsid w:val="003F1642"/>
    <w:rsid w:val="003F18B5"/>
    <w:rsid w:val="003F1C57"/>
    <w:rsid w:val="003F20A4"/>
    <w:rsid w:val="003F240D"/>
    <w:rsid w:val="003F2C91"/>
    <w:rsid w:val="003F3080"/>
    <w:rsid w:val="003F3135"/>
    <w:rsid w:val="003F3494"/>
    <w:rsid w:val="003F3495"/>
    <w:rsid w:val="003F34E4"/>
    <w:rsid w:val="003F365E"/>
    <w:rsid w:val="003F3762"/>
    <w:rsid w:val="003F3966"/>
    <w:rsid w:val="003F399E"/>
    <w:rsid w:val="003F3D24"/>
    <w:rsid w:val="003F42C8"/>
    <w:rsid w:val="003F442A"/>
    <w:rsid w:val="003F47CE"/>
    <w:rsid w:val="003F48C8"/>
    <w:rsid w:val="003F4B69"/>
    <w:rsid w:val="003F5544"/>
    <w:rsid w:val="003F5A9D"/>
    <w:rsid w:val="003F5C37"/>
    <w:rsid w:val="003F62D3"/>
    <w:rsid w:val="003F6679"/>
    <w:rsid w:val="003F6C81"/>
    <w:rsid w:val="003F6EE6"/>
    <w:rsid w:val="003F6F42"/>
    <w:rsid w:val="003F70F4"/>
    <w:rsid w:val="003F7181"/>
    <w:rsid w:val="003F7400"/>
    <w:rsid w:val="003F79E2"/>
    <w:rsid w:val="003F7AB3"/>
    <w:rsid w:val="003F7E0B"/>
    <w:rsid w:val="0040091F"/>
    <w:rsid w:val="00400CEA"/>
    <w:rsid w:val="00400F08"/>
    <w:rsid w:val="00401840"/>
    <w:rsid w:val="00401A68"/>
    <w:rsid w:val="0040223C"/>
    <w:rsid w:val="00402573"/>
    <w:rsid w:val="004028CE"/>
    <w:rsid w:val="00402983"/>
    <w:rsid w:val="00402BF6"/>
    <w:rsid w:val="00402C75"/>
    <w:rsid w:val="00402DDD"/>
    <w:rsid w:val="0040306A"/>
    <w:rsid w:val="0040314F"/>
    <w:rsid w:val="00403495"/>
    <w:rsid w:val="004038D6"/>
    <w:rsid w:val="004039A8"/>
    <w:rsid w:val="00403D93"/>
    <w:rsid w:val="00404811"/>
    <w:rsid w:val="004049C1"/>
    <w:rsid w:val="00404F0D"/>
    <w:rsid w:val="00405172"/>
    <w:rsid w:val="0040564F"/>
    <w:rsid w:val="00405720"/>
    <w:rsid w:val="00405B32"/>
    <w:rsid w:val="00406275"/>
    <w:rsid w:val="004064E9"/>
    <w:rsid w:val="0040665D"/>
    <w:rsid w:val="0040713A"/>
    <w:rsid w:val="004073A1"/>
    <w:rsid w:val="004073F3"/>
    <w:rsid w:val="00407AF2"/>
    <w:rsid w:val="00407B40"/>
    <w:rsid w:val="00407F5E"/>
    <w:rsid w:val="00410308"/>
    <w:rsid w:val="00410934"/>
    <w:rsid w:val="00410997"/>
    <w:rsid w:val="004109BF"/>
    <w:rsid w:val="00410A3C"/>
    <w:rsid w:val="00410C33"/>
    <w:rsid w:val="00410C61"/>
    <w:rsid w:val="00410F37"/>
    <w:rsid w:val="0041111A"/>
    <w:rsid w:val="004114CB"/>
    <w:rsid w:val="00411567"/>
    <w:rsid w:val="00411676"/>
    <w:rsid w:val="00411EC8"/>
    <w:rsid w:val="0041272D"/>
    <w:rsid w:val="00412772"/>
    <w:rsid w:val="00412A3A"/>
    <w:rsid w:val="00412A86"/>
    <w:rsid w:val="00412E42"/>
    <w:rsid w:val="00412E6D"/>
    <w:rsid w:val="00412F00"/>
    <w:rsid w:val="00412F6E"/>
    <w:rsid w:val="00413246"/>
    <w:rsid w:val="00413D44"/>
    <w:rsid w:val="00413EBE"/>
    <w:rsid w:val="004142E2"/>
    <w:rsid w:val="00414580"/>
    <w:rsid w:val="00414619"/>
    <w:rsid w:val="0041465D"/>
    <w:rsid w:val="00414C9F"/>
    <w:rsid w:val="00414FC6"/>
    <w:rsid w:val="0041519D"/>
    <w:rsid w:val="004152E0"/>
    <w:rsid w:val="00415321"/>
    <w:rsid w:val="00415AB0"/>
    <w:rsid w:val="0041662E"/>
    <w:rsid w:val="00416636"/>
    <w:rsid w:val="00417FA8"/>
    <w:rsid w:val="0042015C"/>
    <w:rsid w:val="004201EF"/>
    <w:rsid w:val="00420447"/>
    <w:rsid w:val="004205C4"/>
    <w:rsid w:val="00420669"/>
    <w:rsid w:val="0042098A"/>
    <w:rsid w:val="00421149"/>
    <w:rsid w:val="00421611"/>
    <w:rsid w:val="00422074"/>
    <w:rsid w:val="004221EC"/>
    <w:rsid w:val="00422210"/>
    <w:rsid w:val="00422736"/>
    <w:rsid w:val="00422AD8"/>
    <w:rsid w:val="00422C11"/>
    <w:rsid w:val="004231BB"/>
    <w:rsid w:val="00423782"/>
    <w:rsid w:val="00423FA1"/>
    <w:rsid w:val="00424224"/>
    <w:rsid w:val="00424665"/>
    <w:rsid w:val="0042485E"/>
    <w:rsid w:val="00424D04"/>
    <w:rsid w:val="004250C3"/>
    <w:rsid w:val="0042569A"/>
    <w:rsid w:val="004256AA"/>
    <w:rsid w:val="00425C91"/>
    <w:rsid w:val="004261D3"/>
    <w:rsid w:val="004263A1"/>
    <w:rsid w:val="00426698"/>
    <w:rsid w:val="00426978"/>
    <w:rsid w:val="004269E9"/>
    <w:rsid w:val="00426C6B"/>
    <w:rsid w:val="00426D1F"/>
    <w:rsid w:val="00426F66"/>
    <w:rsid w:val="004270C9"/>
    <w:rsid w:val="00427546"/>
    <w:rsid w:val="004277D9"/>
    <w:rsid w:val="00427971"/>
    <w:rsid w:val="004279AC"/>
    <w:rsid w:val="00427A78"/>
    <w:rsid w:val="00427C2E"/>
    <w:rsid w:val="00427D58"/>
    <w:rsid w:val="00430316"/>
    <w:rsid w:val="00430341"/>
    <w:rsid w:val="00430431"/>
    <w:rsid w:val="00430760"/>
    <w:rsid w:val="004309F1"/>
    <w:rsid w:val="00430F5D"/>
    <w:rsid w:val="00431344"/>
    <w:rsid w:val="00431556"/>
    <w:rsid w:val="00431567"/>
    <w:rsid w:val="0043162A"/>
    <w:rsid w:val="004318C4"/>
    <w:rsid w:val="00432787"/>
    <w:rsid w:val="0043293D"/>
    <w:rsid w:val="00432D4B"/>
    <w:rsid w:val="00433090"/>
    <w:rsid w:val="004332AA"/>
    <w:rsid w:val="0043356B"/>
    <w:rsid w:val="004335FC"/>
    <w:rsid w:val="00433E07"/>
    <w:rsid w:val="00434702"/>
    <w:rsid w:val="00434993"/>
    <w:rsid w:val="00434AD0"/>
    <w:rsid w:val="00434B32"/>
    <w:rsid w:val="0043547D"/>
    <w:rsid w:val="00435BEF"/>
    <w:rsid w:val="00435D94"/>
    <w:rsid w:val="00435FC5"/>
    <w:rsid w:val="00436969"/>
    <w:rsid w:val="00436A2D"/>
    <w:rsid w:val="00436B61"/>
    <w:rsid w:val="00436B6D"/>
    <w:rsid w:val="004371D6"/>
    <w:rsid w:val="0043775C"/>
    <w:rsid w:val="00437A26"/>
    <w:rsid w:val="00437EDE"/>
    <w:rsid w:val="0044054E"/>
    <w:rsid w:val="004408D7"/>
    <w:rsid w:val="004408E4"/>
    <w:rsid w:val="00440EFD"/>
    <w:rsid w:val="0044105D"/>
    <w:rsid w:val="004411A6"/>
    <w:rsid w:val="00441242"/>
    <w:rsid w:val="00441515"/>
    <w:rsid w:val="00441849"/>
    <w:rsid w:val="0044198B"/>
    <w:rsid w:val="00441A13"/>
    <w:rsid w:val="00441F09"/>
    <w:rsid w:val="004427FB"/>
    <w:rsid w:val="00442E99"/>
    <w:rsid w:val="0044304F"/>
    <w:rsid w:val="0044317D"/>
    <w:rsid w:val="004435EF"/>
    <w:rsid w:val="004438CD"/>
    <w:rsid w:val="00443F01"/>
    <w:rsid w:val="004441D7"/>
    <w:rsid w:val="004441DB"/>
    <w:rsid w:val="004441DC"/>
    <w:rsid w:val="004444E9"/>
    <w:rsid w:val="00444623"/>
    <w:rsid w:val="004447DF"/>
    <w:rsid w:val="00444B3D"/>
    <w:rsid w:val="0044505A"/>
    <w:rsid w:val="0044518D"/>
    <w:rsid w:val="00445A4D"/>
    <w:rsid w:val="00445A8D"/>
    <w:rsid w:val="00445B01"/>
    <w:rsid w:val="00445B6A"/>
    <w:rsid w:val="00445C98"/>
    <w:rsid w:val="00445E8E"/>
    <w:rsid w:val="00446DC7"/>
    <w:rsid w:val="004470BC"/>
    <w:rsid w:val="00447364"/>
    <w:rsid w:val="004477EA"/>
    <w:rsid w:val="0045060C"/>
    <w:rsid w:val="0045072B"/>
    <w:rsid w:val="00451544"/>
    <w:rsid w:val="00451C0C"/>
    <w:rsid w:val="0045221E"/>
    <w:rsid w:val="00452522"/>
    <w:rsid w:val="0045297E"/>
    <w:rsid w:val="00452C58"/>
    <w:rsid w:val="004534D3"/>
    <w:rsid w:val="0045362C"/>
    <w:rsid w:val="00453825"/>
    <w:rsid w:val="004538C1"/>
    <w:rsid w:val="00453E34"/>
    <w:rsid w:val="00453F66"/>
    <w:rsid w:val="00453FB7"/>
    <w:rsid w:val="00454345"/>
    <w:rsid w:val="004543F1"/>
    <w:rsid w:val="00454409"/>
    <w:rsid w:val="004548B6"/>
    <w:rsid w:val="00454A6A"/>
    <w:rsid w:val="00454F8E"/>
    <w:rsid w:val="00455144"/>
    <w:rsid w:val="00455D54"/>
    <w:rsid w:val="00455E37"/>
    <w:rsid w:val="004560D8"/>
    <w:rsid w:val="00456D89"/>
    <w:rsid w:val="00456E8F"/>
    <w:rsid w:val="0045797E"/>
    <w:rsid w:val="00457FE1"/>
    <w:rsid w:val="004601ED"/>
    <w:rsid w:val="004602F4"/>
    <w:rsid w:val="00460430"/>
    <w:rsid w:val="00460591"/>
    <w:rsid w:val="00460999"/>
    <w:rsid w:val="004610FE"/>
    <w:rsid w:val="00461425"/>
    <w:rsid w:val="00461C0C"/>
    <w:rsid w:val="00461CFE"/>
    <w:rsid w:val="004620C2"/>
    <w:rsid w:val="00462154"/>
    <w:rsid w:val="004624EC"/>
    <w:rsid w:val="004627F7"/>
    <w:rsid w:val="00463478"/>
    <w:rsid w:val="00463EA5"/>
    <w:rsid w:val="004650B7"/>
    <w:rsid w:val="00465417"/>
    <w:rsid w:val="004654DE"/>
    <w:rsid w:val="004655AB"/>
    <w:rsid w:val="00465619"/>
    <w:rsid w:val="00465893"/>
    <w:rsid w:val="00465D37"/>
    <w:rsid w:val="00465E00"/>
    <w:rsid w:val="00466374"/>
    <w:rsid w:val="0046659C"/>
    <w:rsid w:val="00466C50"/>
    <w:rsid w:val="00466C97"/>
    <w:rsid w:val="0046724F"/>
    <w:rsid w:val="00467461"/>
    <w:rsid w:val="0046782F"/>
    <w:rsid w:val="00467E14"/>
    <w:rsid w:val="00470A2C"/>
    <w:rsid w:val="00470A59"/>
    <w:rsid w:val="00470BB3"/>
    <w:rsid w:val="00470EBA"/>
    <w:rsid w:val="004728A5"/>
    <w:rsid w:val="004729FE"/>
    <w:rsid w:val="00472C0D"/>
    <w:rsid w:val="00473A19"/>
    <w:rsid w:val="00474A2A"/>
    <w:rsid w:val="00474B3D"/>
    <w:rsid w:val="00474D69"/>
    <w:rsid w:val="00475036"/>
    <w:rsid w:val="0047563F"/>
    <w:rsid w:val="00475CE3"/>
    <w:rsid w:val="00475EED"/>
    <w:rsid w:val="00476014"/>
    <w:rsid w:val="0047650B"/>
    <w:rsid w:val="004765C5"/>
    <w:rsid w:val="00476D79"/>
    <w:rsid w:val="00476DC4"/>
    <w:rsid w:val="004770CE"/>
    <w:rsid w:val="00477435"/>
    <w:rsid w:val="004779BC"/>
    <w:rsid w:val="0048019F"/>
    <w:rsid w:val="0048023B"/>
    <w:rsid w:val="00480C3A"/>
    <w:rsid w:val="004812E2"/>
    <w:rsid w:val="004814BF"/>
    <w:rsid w:val="0048160C"/>
    <w:rsid w:val="00481C4F"/>
    <w:rsid w:val="00481D40"/>
    <w:rsid w:val="004824C4"/>
    <w:rsid w:val="00482A43"/>
    <w:rsid w:val="00482BFF"/>
    <w:rsid w:val="00482E8E"/>
    <w:rsid w:val="004831CB"/>
    <w:rsid w:val="004836A6"/>
    <w:rsid w:val="00483A51"/>
    <w:rsid w:val="00483B62"/>
    <w:rsid w:val="00483BDD"/>
    <w:rsid w:val="004841CA"/>
    <w:rsid w:val="00484772"/>
    <w:rsid w:val="0048492C"/>
    <w:rsid w:val="00485489"/>
    <w:rsid w:val="004857E7"/>
    <w:rsid w:val="00485A85"/>
    <w:rsid w:val="00485ED5"/>
    <w:rsid w:val="004860C2"/>
    <w:rsid w:val="004862B2"/>
    <w:rsid w:val="0048665E"/>
    <w:rsid w:val="00486916"/>
    <w:rsid w:val="00486B56"/>
    <w:rsid w:val="00486C63"/>
    <w:rsid w:val="00486E3A"/>
    <w:rsid w:val="00487CBB"/>
    <w:rsid w:val="00490189"/>
    <w:rsid w:val="00490322"/>
    <w:rsid w:val="00490754"/>
    <w:rsid w:val="0049087F"/>
    <w:rsid w:val="00490EAB"/>
    <w:rsid w:val="0049147D"/>
    <w:rsid w:val="004918F6"/>
    <w:rsid w:val="00491A27"/>
    <w:rsid w:val="00491B24"/>
    <w:rsid w:val="00491F11"/>
    <w:rsid w:val="00491F3C"/>
    <w:rsid w:val="00491FAF"/>
    <w:rsid w:val="0049206E"/>
    <w:rsid w:val="004923E4"/>
    <w:rsid w:val="00492895"/>
    <w:rsid w:val="004929B8"/>
    <w:rsid w:val="00492DDC"/>
    <w:rsid w:val="00493A95"/>
    <w:rsid w:val="0049484C"/>
    <w:rsid w:val="00494C14"/>
    <w:rsid w:val="00495222"/>
    <w:rsid w:val="00495D66"/>
    <w:rsid w:val="004961C4"/>
    <w:rsid w:val="004961D8"/>
    <w:rsid w:val="00496298"/>
    <w:rsid w:val="00496371"/>
    <w:rsid w:val="00496547"/>
    <w:rsid w:val="004968CB"/>
    <w:rsid w:val="0049696B"/>
    <w:rsid w:val="00496FCC"/>
    <w:rsid w:val="004972C0"/>
    <w:rsid w:val="00497A28"/>
    <w:rsid w:val="00497F1E"/>
    <w:rsid w:val="004A00D8"/>
    <w:rsid w:val="004A05ED"/>
    <w:rsid w:val="004A0FFD"/>
    <w:rsid w:val="004A12E3"/>
    <w:rsid w:val="004A1498"/>
    <w:rsid w:val="004A164B"/>
    <w:rsid w:val="004A1969"/>
    <w:rsid w:val="004A1B10"/>
    <w:rsid w:val="004A1B96"/>
    <w:rsid w:val="004A260F"/>
    <w:rsid w:val="004A266F"/>
    <w:rsid w:val="004A2843"/>
    <w:rsid w:val="004A29CC"/>
    <w:rsid w:val="004A2BC6"/>
    <w:rsid w:val="004A2D23"/>
    <w:rsid w:val="004A30DF"/>
    <w:rsid w:val="004A3625"/>
    <w:rsid w:val="004A3AA4"/>
    <w:rsid w:val="004A3C3D"/>
    <w:rsid w:val="004A3DDC"/>
    <w:rsid w:val="004A3F09"/>
    <w:rsid w:val="004A3F69"/>
    <w:rsid w:val="004A3FD0"/>
    <w:rsid w:val="004A4530"/>
    <w:rsid w:val="004A4CA6"/>
    <w:rsid w:val="004A5330"/>
    <w:rsid w:val="004A55E7"/>
    <w:rsid w:val="004A57B3"/>
    <w:rsid w:val="004A5E23"/>
    <w:rsid w:val="004A6ADD"/>
    <w:rsid w:val="004A6F18"/>
    <w:rsid w:val="004A72B5"/>
    <w:rsid w:val="004A749A"/>
    <w:rsid w:val="004A7944"/>
    <w:rsid w:val="004A7A0A"/>
    <w:rsid w:val="004A7E7B"/>
    <w:rsid w:val="004A7F77"/>
    <w:rsid w:val="004B087B"/>
    <w:rsid w:val="004B0AEB"/>
    <w:rsid w:val="004B0FE7"/>
    <w:rsid w:val="004B117B"/>
    <w:rsid w:val="004B1229"/>
    <w:rsid w:val="004B18C0"/>
    <w:rsid w:val="004B1925"/>
    <w:rsid w:val="004B1A49"/>
    <w:rsid w:val="004B1ABB"/>
    <w:rsid w:val="004B2249"/>
    <w:rsid w:val="004B2445"/>
    <w:rsid w:val="004B2F01"/>
    <w:rsid w:val="004B2F79"/>
    <w:rsid w:val="004B35ED"/>
    <w:rsid w:val="004B36EE"/>
    <w:rsid w:val="004B3ABB"/>
    <w:rsid w:val="004B3BFF"/>
    <w:rsid w:val="004B3D4D"/>
    <w:rsid w:val="004B413C"/>
    <w:rsid w:val="004B45D9"/>
    <w:rsid w:val="004B46C8"/>
    <w:rsid w:val="004B4A58"/>
    <w:rsid w:val="004B5600"/>
    <w:rsid w:val="004B561E"/>
    <w:rsid w:val="004B596A"/>
    <w:rsid w:val="004B5C62"/>
    <w:rsid w:val="004B5DB6"/>
    <w:rsid w:val="004B5E39"/>
    <w:rsid w:val="004B5FF1"/>
    <w:rsid w:val="004B6121"/>
    <w:rsid w:val="004B652F"/>
    <w:rsid w:val="004B6833"/>
    <w:rsid w:val="004B6929"/>
    <w:rsid w:val="004B6A2C"/>
    <w:rsid w:val="004B6D31"/>
    <w:rsid w:val="004B6E2B"/>
    <w:rsid w:val="004B6F94"/>
    <w:rsid w:val="004B716B"/>
    <w:rsid w:val="004B72DA"/>
    <w:rsid w:val="004B72EF"/>
    <w:rsid w:val="004B75F2"/>
    <w:rsid w:val="004B774E"/>
    <w:rsid w:val="004B7957"/>
    <w:rsid w:val="004B7960"/>
    <w:rsid w:val="004B7EEF"/>
    <w:rsid w:val="004C0518"/>
    <w:rsid w:val="004C0604"/>
    <w:rsid w:val="004C0E41"/>
    <w:rsid w:val="004C0ED4"/>
    <w:rsid w:val="004C111A"/>
    <w:rsid w:val="004C1D6E"/>
    <w:rsid w:val="004C21DF"/>
    <w:rsid w:val="004C23DA"/>
    <w:rsid w:val="004C2BE4"/>
    <w:rsid w:val="004C3061"/>
    <w:rsid w:val="004C3189"/>
    <w:rsid w:val="004C47E3"/>
    <w:rsid w:val="004C4905"/>
    <w:rsid w:val="004C4A69"/>
    <w:rsid w:val="004C4CC9"/>
    <w:rsid w:val="004C4F0A"/>
    <w:rsid w:val="004C522F"/>
    <w:rsid w:val="004C540E"/>
    <w:rsid w:val="004C5604"/>
    <w:rsid w:val="004C5A20"/>
    <w:rsid w:val="004C5A52"/>
    <w:rsid w:val="004C6881"/>
    <w:rsid w:val="004C6968"/>
    <w:rsid w:val="004C69E8"/>
    <w:rsid w:val="004C6E21"/>
    <w:rsid w:val="004C7367"/>
    <w:rsid w:val="004C7442"/>
    <w:rsid w:val="004C765D"/>
    <w:rsid w:val="004C78B8"/>
    <w:rsid w:val="004C7B66"/>
    <w:rsid w:val="004C7CEB"/>
    <w:rsid w:val="004C7FBE"/>
    <w:rsid w:val="004D0E37"/>
    <w:rsid w:val="004D1034"/>
    <w:rsid w:val="004D17FD"/>
    <w:rsid w:val="004D1B37"/>
    <w:rsid w:val="004D2553"/>
    <w:rsid w:val="004D2EE8"/>
    <w:rsid w:val="004D3252"/>
    <w:rsid w:val="004D32A3"/>
    <w:rsid w:val="004D4096"/>
    <w:rsid w:val="004D484F"/>
    <w:rsid w:val="004D49DD"/>
    <w:rsid w:val="004D4B54"/>
    <w:rsid w:val="004D4E43"/>
    <w:rsid w:val="004D4E4F"/>
    <w:rsid w:val="004D5202"/>
    <w:rsid w:val="004D5A5C"/>
    <w:rsid w:val="004D5CFE"/>
    <w:rsid w:val="004D5D85"/>
    <w:rsid w:val="004D5F86"/>
    <w:rsid w:val="004D66A0"/>
    <w:rsid w:val="004D66FD"/>
    <w:rsid w:val="004D69E3"/>
    <w:rsid w:val="004D6A6A"/>
    <w:rsid w:val="004D6B7A"/>
    <w:rsid w:val="004D6CA6"/>
    <w:rsid w:val="004D6F57"/>
    <w:rsid w:val="004D78BC"/>
    <w:rsid w:val="004D7996"/>
    <w:rsid w:val="004D7CE0"/>
    <w:rsid w:val="004D7D67"/>
    <w:rsid w:val="004D7DC4"/>
    <w:rsid w:val="004D7F98"/>
    <w:rsid w:val="004E0478"/>
    <w:rsid w:val="004E0809"/>
    <w:rsid w:val="004E0857"/>
    <w:rsid w:val="004E0970"/>
    <w:rsid w:val="004E0FA4"/>
    <w:rsid w:val="004E13AC"/>
    <w:rsid w:val="004E1AE3"/>
    <w:rsid w:val="004E1C8B"/>
    <w:rsid w:val="004E2CDA"/>
    <w:rsid w:val="004E2D4C"/>
    <w:rsid w:val="004E2E07"/>
    <w:rsid w:val="004E3994"/>
    <w:rsid w:val="004E39F2"/>
    <w:rsid w:val="004E3FA8"/>
    <w:rsid w:val="004E42D8"/>
    <w:rsid w:val="004E4920"/>
    <w:rsid w:val="004E4BD3"/>
    <w:rsid w:val="004E4F9C"/>
    <w:rsid w:val="004E522D"/>
    <w:rsid w:val="004E541A"/>
    <w:rsid w:val="004E5E93"/>
    <w:rsid w:val="004E60FF"/>
    <w:rsid w:val="004E6229"/>
    <w:rsid w:val="004E699E"/>
    <w:rsid w:val="004E715A"/>
    <w:rsid w:val="004E73DE"/>
    <w:rsid w:val="004E7EC7"/>
    <w:rsid w:val="004F00D7"/>
    <w:rsid w:val="004F1031"/>
    <w:rsid w:val="004F1161"/>
    <w:rsid w:val="004F1302"/>
    <w:rsid w:val="004F18C8"/>
    <w:rsid w:val="004F1980"/>
    <w:rsid w:val="004F202F"/>
    <w:rsid w:val="004F2330"/>
    <w:rsid w:val="004F26A7"/>
    <w:rsid w:val="004F2B12"/>
    <w:rsid w:val="004F2C55"/>
    <w:rsid w:val="004F2D2D"/>
    <w:rsid w:val="004F2EFF"/>
    <w:rsid w:val="004F34AD"/>
    <w:rsid w:val="004F3560"/>
    <w:rsid w:val="004F360C"/>
    <w:rsid w:val="004F3BAA"/>
    <w:rsid w:val="004F4098"/>
    <w:rsid w:val="004F4151"/>
    <w:rsid w:val="004F4575"/>
    <w:rsid w:val="004F46A9"/>
    <w:rsid w:val="004F4D38"/>
    <w:rsid w:val="004F4EE6"/>
    <w:rsid w:val="004F4EFB"/>
    <w:rsid w:val="004F52C4"/>
    <w:rsid w:val="004F578A"/>
    <w:rsid w:val="004F5B85"/>
    <w:rsid w:val="004F5BA3"/>
    <w:rsid w:val="004F60A6"/>
    <w:rsid w:val="004F62C7"/>
    <w:rsid w:val="004F64BF"/>
    <w:rsid w:val="004F6718"/>
    <w:rsid w:val="004F6BC3"/>
    <w:rsid w:val="004F7785"/>
    <w:rsid w:val="004F798D"/>
    <w:rsid w:val="005001C1"/>
    <w:rsid w:val="00500268"/>
    <w:rsid w:val="00500365"/>
    <w:rsid w:val="005005D0"/>
    <w:rsid w:val="00500689"/>
    <w:rsid w:val="00500A56"/>
    <w:rsid w:val="00500AAD"/>
    <w:rsid w:val="00500E00"/>
    <w:rsid w:val="0050111C"/>
    <w:rsid w:val="00501367"/>
    <w:rsid w:val="00501378"/>
    <w:rsid w:val="005013C7"/>
    <w:rsid w:val="00501400"/>
    <w:rsid w:val="0050185B"/>
    <w:rsid w:val="00501C18"/>
    <w:rsid w:val="00502073"/>
    <w:rsid w:val="00502142"/>
    <w:rsid w:val="005022F1"/>
    <w:rsid w:val="0050238C"/>
    <w:rsid w:val="005025F3"/>
    <w:rsid w:val="00502E39"/>
    <w:rsid w:val="005030FD"/>
    <w:rsid w:val="0050366F"/>
    <w:rsid w:val="00503814"/>
    <w:rsid w:val="00503A11"/>
    <w:rsid w:val="00503EE8"/>
    <w:rsid w:val="00503FD2"/>
    <w:rsid w:val="00504116"/>
    <w:rsid w:val="00504428"/>
    <w:rsid w:val="005044C3"/>
    <w:rsid w:val="00504884"/>
    <w:rsid w:val="00504ABB"/>
    <w:rsid w:val="00504EF1"/>
    <w:rsid w:val="00504F20"/>
    <w:rsid w:val="0050507C"/>
    <w:rsid w:val="005058EC"/>
    <w:rsid w:val="00505A6F"/>
    <w:rsid w:val="00505A8C"/>
    <w:rsid w:val="00505BDD"/>
    <w:rsid w:val="00506261"/>
    <w:rsid w:val="00506480"/>
    <w:rsid w:val="005067FF"/>
    <w:rsid w:val="00506953"/>
    <w:rsid w:val="00506C4E"/>
    <w:rsid w:val="00506D6D"/>
    <w:rsid w:val="0050743E"/>
    <w:rsid w:val="00507A65"/>
    <w:rsid w:val="00507AF4"/>
    <w:rsid w:val="005104B5"/>
    <w:rsid w:val="00510623"/>
    <w:rsid w:val="005106E7"/>
    <w:rsid w:val="00510EBD"/>
    <w:rsid w:val="005110B7"/>
    <w:rsid w:val="00511437"/>
    <w:rsid w:val="00511A01"/>
    <w:rsid w:val="00511AA5"/>
    <w:rsid w:val="00511E2B"/>
    <w:rsid w:val="00511FE9"/>
    <w:rsid w:val="005120D3"/>
    <w:rsid w:val="00512620"/>
    <w:rsid w:val="005126FE"/>
    <w:rsid w:val="005129C2"/>
    <w:rsid w:val="00513ABF"/>
    <w:rsid w:val="00514223"/>
    <w:rsid w:val="00514245"/>
    <w:rsid w:val="00514EDE"/>
    <w:rsid w:val="00514F09"/>
    <w:rsid w:val="00515135"/>
    <w:rsid w:val="00515A71"/>
    <w:rsid w:val="0051606C"/>
    <w:rsid w:val="005161C3"/>
    <w:rsid w:val="005161DA"/>
    <w:rsid w:val="00516AEB"/>
    <w:rsid w:val="00517694"/>
    <w:rsid w:val="00517725"/>
    <w:rsid w:val="00517751"/>
    <w:rsid w:val="00517822"/>
    <w:rsid w:val="00517A2C"/>
    <w:rsid w:val="00517B03"/>
    <w:rsid w:val="00517B8B"/>
    <w:rsid w:val="0052034B"/>
    <w:rsid w:val="00520654"/>
    <w:rsid w:val="00520C97"/>
    <w:rsid w:val="00520EED"/>
    <w:rsid w:val="0052104A"/>
    <w:rsid w:val="005213A6"/>
    <w:rsid w:val="00521B29"/>
    <w:rsid w:val="00521BEC"/>
    <w:rsid w:val="00521DC1"/>
    <w:rsid w:val="00521E45"/>
    <w:rsid w:val="0052202A"/>
    <w:rsid w:val="00522A99"/>
    <w:rsid w:val="005233B6"/>
    <w:rsid w:val="00523593"/>
    <w:rsid w:val="0052363F"/>
    <w:rsid w:val="00523925"/>
    <w:rsid w:val="00523947"/>
    <w:rsid w:val="00523A07"/>
    <w:rsid w:val="0052443C"/>
    <w:rsid w:val="00524486"/>
    <w:rsid w:val="005246E5"/>
    <w:rsid w:val="00524A00"/>
    <w:rsid w:val="00524DB0"/>
    <w:rsid w:val="00525053"/>
    <w:rsid w:val="0052521E"/>
    <w:rsid w:val="005256F2"/>
    <w:rsid w:val="00525870"/>
    <w:rsid w:val="00525B0C"/>
    <w:rsid w:val="00525CAD"/>
    <w:rsid w:val="005264B1"/>
    <w:rsid w:val="005267A2"/>
    <w:rsid w:val="00526B2B"/>
    <w:rsid w:val="00526C86"/>
    <w:rsid w:val="005274E5"/>
    <w:rsid w:val="0052782D"/>
    <w:rsid w:val="00527C81"/>
    <w:rsid w:val="00527D66"/>
    <w:rsid w:val="005301E9"/>
    <w:rsid w:val="0053020A"/>
    <w:rsid w:val="00530372"/>
    <w:rsid w:val="0053052E"/>
    <w:rsid w:val="00530BDE"/>
    <w:rsid w:val="00530E8E"/>
    <w:rsid w:val="00531D60"/>
    <w:rsid w:val="00531EAD"/>
    <w:rsid w:val="00531EB5"/>
    <w:rsid w:val="005320A7"/>
    <w:rsid w:val="0053250B"/>
    <w:rsid w:val="005329AA"/>
    <w:rsid w:val="00532F5B"/>
    <w:rsid w:val="00533081"/>
    <w:rsid w:val="005331B8"/>
    <w:rsid w:val="0053376D"/>
    <w:rsid w:val="00534805"/>
    <w:rsid w:val="00534BA4"/>
    <w:rsid w:val="00534BC6"/>
    <w:rsid w:val="00534C4D"/>
    <w:rsid w:val="00534FC0"/>
    <w:rsid w:val="0053527F"/>
    <w:rsid w:val="005359EF"/>
    <w:rsid w:val="00535BB0"/>
    <w:rsid w:val="00535C0B"/>
    <w:rsid w:val="00535E3E"/>
    <w:rsid w:val="00535FD8"/>
    <w:rsid w:val="005363F7"/>
    <w:rsid w:val="005369B0"/>
    <w:rsid w:val="00536F93"/>
    <w:rsid w:val="00537022"/>
    <w:rsid w:val="00537C45"/>
    <w:rsid w:val="00540005"/>
    <w:rsid w:val="0054000E"/>
    <w:rsid w:val="0054004E"/>
    <w:rsid w:val="00540394"/>
    <w:rsid w:val="005403AE"/>
    <w:rsid w:val="00540727"/>
    <w:rsid w:val="005409B4"/>
    <w:rsid w:val="00540A27"/>
    <w:rsid w:val="00540A64"/>
    <w:rsid w:val="00540D5D"/>
    <w:rsid w:val="00540D77"/>
    <w:rsid w:val="00540EDC"/>
    <w:rsid w:val="00541492"/>
    <w:rsid w:val="005415C2"/>
    <w:rsid w:val="005417DF"/>
    <w:rsid w:val="0054180D"/>
    <w:rsid w:val="00541937"/>
    <w:rsid w:val="00541B4B"/>
    <w:rsid w:val="00541DB5"/>
    <w:rsid w:val="00541DE4"/>
    <w:rsid w:val="005421C3"/>
    <w:rsid w:val="005421E3"/>
    <w:rsid w:val="005422AF"/>
    <w:rsid w:val="00542558"/>
    <w:rsid w:val="005425FA"/>
    <w:rsid w:val="00542640"/>
    <w:rsid w:val="00542721"/>
    <w:rsid w:val="0054297C"/>
    <w:rsid w:val="00542AFD"/>
    <w:rsid w:val="00542D01"/>
    <w:rsid w:val="005430B1"/>
    <w:rsid w:val="005432CA"/>
    <w:rsid w:val="00543F5F"/>
    <w:rsid w:val="00544299"/>
    <w:rsid w:val="0054435B"/>
    <w:rsid w:val="00544441"/>
    <w:rsid w:val="005444F1"/>
    <w:rsid w:val="00544628"/>
    <w:rsid w:val="00544964"/>
    <w:rsid w:val="00544CA7"/>
    <w:rsid w:val="00544CD8"/>
    <w:rsid w:val="0054504A"/>
    <w:rsid w:val="00545607"/>
    <w:rsid w:val="005461C8"/>
    <w:rsid w:val="00546259"/>
    <w:rsid w:val="00546CFE"/>
    <w:rsid w:val="00547062"/>
    <w:rsid w:val="0054718F"/>
    <w:rsid w:val="00547453"/>
    <w:rsid w:val="00547C4B"/>
    <w:rsid w:val="00547CBA"/>
    <w:rsid w:val="00550A9D"/>
    <w:rsid w:val="00550B8A"/>
    <w:rsid w:val="00550BB0"/>
    <w:rsid w:val="00550D4C"/>
    <w:rsid w:val="005510BD"/>
    <w:rsid w:val="0055116F"/>
    <w:rsid w:val="00551612"/>
    <w:rsid w:val="00551CB4"/>
    <w:rsid w:val="00551E7D"/>
    <w:rsid w:val="00552267"/>
    <w:rsid w:val="00552648"/>
    <w:rsid w:val="00552894"/>
    <w:rsid w:val="005528F3"/>
    <w:rsid w:val="00552A76"/>
    <w:rsid w:val="00552AD8"/>
    <w:rsid w:val="0055303E"/>
    <w:rsid w:val="0055366B"/>
    <w:rsid w:val="00553D13"/>
    <w:rsid w:val="0055543C"/>
    <w:rsid w:val="005555AF"/>
    <w:rsid w:val="0055569A"/>
    <w:rsid w:val="005556FB"/>
    <w:rsid w:val="00555DDD"/>
    <w:rsid w:val="00556059"/>
    <w:rsid w:val="00557021"/>
    <w:rsid w:val="0055715E"/>
    <w:rsid w:val="00557B3D"/>
    <w:rsid w:val="00560158"/>
    <w:rsid w:val="00560243"/>
    <w:rsid w:val="005602E4"/>
    <w:rsid w:val="00560EEE"/>
    <w:rsid w:val="00560F7D"/>
    <w:rsid w:val="0056122D"/>
    <w:rsid w:val="00561389"/>
    <w:rsid w:val="00561542"/>
    <w:rsid w:val="00561772"/>
    <w:rsid w:val="00561A09"/>
    <w:rsid w:val="00561D90"/>
    <w:rsid w:val="005620C7"/>
    <w:rsid w:val="005625D0"/>
    <w:rsid w:val="00562695"/>
    <w:rsid w:val="00562E3D"/>
    <w:rsid w:val="00562F57"/>
    <w:rsid w:val="0056345D"/>
    <w:rsid w:val="005637FA"/>
    <w:rsid w:val="00563D70"/>
    <w:rsid w:val="005647EE"/>
    <w:rsid w:val="00564B1C"/>
    <w:rsid w:val="00564D7C"/>
    <w:rsid w:val="00564F14"/>
    <w:rsid w:val="00565919"/>
    <w:rsid w:val="00565A2D"/>
    <w:rsid w:val="00565A54"/>
    <w:rsid w:val="00565CFF"/>
    <w:rsid w:val="00565FC2"/>
    <w:rsid w:val="005661BD"/>
    <w:rsid w:val="00566BF3"/>
    <w:rsid w:val="00566C53"/>
    <w:rsid w:val="00566E5B"/>
    <w:rsid w:val="0056705D"/>
    <w:rsid w:val="00567245"/>
    <w:rsid w:val="00567274"/>
    <w:rsid w:val="0056761A"/>
    <w:rsid w:val="005676DB"/>
    <w:rsid w:val="00567A4A"/>
    <w:rsid w:val="00567BE0"/>
    <w:rsid w:val="00567EC0"/>
    <w:rsid w:val="0057039C"/>
    <w:rsid w:val="00570512"/>
    <w:rsid w:val="00570A52"/>
    <w:rsid w:val="00570E0A"/>
    <w:rsid w:val="005711BE"/>
    <w:rsid w:val="00571272"/>
    <w:rsid w:val="005712CB"/>
    <w:rsid w:val="005713FC"/>
    <w:rsid w:val="00571C7E"/>
    <w:rsid w:val="00571E09"/>
    <w:rsid w:val="00571F9E"/>
    <w:rsid w:val="0057256E"/>
    <w:rsid w:val="005729FE"/>
    <w:rsid w:val="00572C29"/>
    <w:rsid w:val="00572F78"/>
    <w:rsid w:val="0057334F"/>
    <w:rsid w:val="0057350D"/>
    <w:rsid w:val="00573849"/>
    <w:rsid w:val="00573FA5"/>
    <w:rsid w:val="00574501"/>
    <w:rsid w:val="00575374"/>
    <w:rsid w:val="0057537A"/>
    <w:rsid w:val="0057584F"/>
    <w:rsid w:val="00575884"/>
    <w:rsid w:val="00575960"/>
    <w:rsid w:val="00575A6F"/>
    <w:rsid w:val="005762C1"/>
    <w:rsid w:val="00576315"/>
    <w:rsid w:val="005763AD"/>
    <w:rsid w:val="00576766"/>
    <w:rsid w:val="005767B5"/>
    <w:rsid w:val="00576DC5"/>
    <w:rsid w:val="00576DE1"/>
    <w:rsid w:val="00576FC2"/>
    <w:rsid w:val="00577667"/>
    <w:rsid w:val="00577676"/>
    <w:rsid w:val="00577948"/>
    <w:rsid w:val="005779A9"/>
    <w:rsid w:val="00577F18"/>
    <w:rsid w:val="005800E2"/>
    <w:rsid w:val="005801FA"/>
    <w:rsid w:val="0058077B"/>
    <w:rsid w:val="00580B6E"/>
    <w:rsid w:val="005810B9"/>
    <w:rsid w:val="00581367"/>
    <w:rsid w:val="005815E2"/>
    <w:rsid w:val="005821E4"/>
    <w:rsid w:val="005822C4"/>
    <w:rsid w:val="005825C8"/>
    <w:rsid w:val="00582860"/>
    <w:rsid w:val="005829D7"/>
    <w:rsid w:val="00583B1E"/>
    <w:rsid w:val="00583ED6"/>
    <w:rsid w:val="005840D5"/>
    <w:rsid w:val="00584387"/>
    <w:rsid w:val="005843DC"/>
    <w:rsid w:val="005847DB"/>
    <w:rsid w:val="00584DF4"/>
    <w:rsid w:val="00585829"/>
    <w:rsid w:val="00585884"/>
    <w:rsid w:val="00585ACF"/>
    <w:rsid w:val="00586A4C"/>
    <w:rsid w:val="00586C3C"/>
    <w:rsid w:val="00587CD0"/>
    <w:rsid w:val="00590230"/>
    <w:rsid w:val="00590291"/>
    <w:rsid w:val="005902EB"/>
    <w:rsid w:val="005905B5"/>
    <w:rsid w:val="0059065B"/>
    <w:rsid w:val="00590672"/>
    <w:rsid w:val="0059083B"/>
    <w:rsid w:val="00590A74"/>
    <w:rsid w:val="00590CC2"/>
    <w:rsid w:val="00591170"/>
    <w:rsid w:val="00591A15"/>
    <w:rsid w:val="00591C44"/>
    <w:rsid w:val="00591D23"/>
    <w:rsid w:val="0059202C"/>
    <w:rsid w:val="00592729"/>
    <w:rsid w:val="00592849"/>
    <w:rsid w:val="00592857"/>
    <w:rsid w:val="00592C68"/>
    <w:rsid w:val="005938E2"/>
    <w:rsid w:val="00593C8F"/>
    <w:rsid w:val="005942D7"/>
    <w:rsid w:val="00594340"/>
    <w:rsid w:val="00594408"/>
    <w:rsid w:val="0059475F"/>
    <w:rsid w:val="0059488B"/>
    <w:rsid w:val="0059490A"/>
    <w:rsid w:val="00595077"/>
    <w:rsid w:val="00595239"/>
    <w:rsid w:val="00595687"/>
    <w:rsid w:val="00595B04"/>
    <w:rsid w:val="00596218"/>
    <w:rsid w:val="00596320"/>
    <w:rsid w:val="00597724"/>
    <w:rsid w:val="00597D17"/>
    <w:rsid w:val="00597E36"/>
    <w:rsid w:val="005A08B7"/>
    <w:rsid w:val="005A1083"/>
    <w:rsid w:val="005A2407"/>
    <w:rsid w:val="005A2446"/>
    <w:rsid w:val="005A26A5"/>
    <w:rsid w:val="005A2C04"/>
    <w:rsid w:val="005A3216"/>
    <w:rsid w:val="005A334F"/>
    <w:rsid w:val="005A3BE4"/>
    <w:rsid w:val="005A4B92"/>
    <w:rsid w:val="005A4F25"/>
    <w:rsid w:val="005A50F4"/>
    <w:rsid w:val="005A530B"/>
    <w:rsid w:val="005A5471"/>
    <w:rsid w:val="005A5A99"/>
    <w:rsid w:val="005A5DE1"/>
    <w:rsid w:val="005A5F55"/>
    <w:rsid w:val="005A62EF"/>
    <w:rsid w:val="005A630E"/>
    <w:rsid w:val="005A67F1"/>
    <w:rsid w:val="005A69E9"/>
    <w:rsid w:val="005A77D7"/>
    <w:rsid w:val="005A780B"/>
    <w:rsid w:val="005A7B5F"/>
    <w:rsid w:val="005A7CFA"/>
    <w:rsid w:val="005A7D41"/>
    <w:rsid w:val="005B0FD7"/>
    <w:rsid w:val="005B1043"/>
    <w:rsid w:val="005B1A50"/>
    <w:rsid w:val="005B1AAC"/>
    <w:rsid w:val="005B1B18"/>
    <w:rsid w:val="005B1DD3"/>
    <w:rsid w:val="005B1DFA"/>
    <w:rsid w:val="005B297F"/>
    <w:rsid w:val="005B29C0"/>
    <w:rsid w:val="005B2C4C"/>
    <w:rsid w:val="005B3007"/>
    <w:rsid w:val="005B3024"/>
    <w:rsid w:val="005B3CC0"/>
    <w:rsid w:val="005B4107"/>
    <w:rsid w:val="005B41B4"/>
    <w:rsid w:val="005B5249"/>
    <w:rsid w:val="005B52FA"/>
    <w:rsid w:val="005B5ABB"/>
    <w:rsid w:val="005B5B90"/>
    <w:rsid w:val="005B602C"/>
    <w:rsid w:val="005B6573"/>
    <w:rsid w:val="005B7217"/>
    <w:rsid w:val="005B7677"/>
    <w:rsid w:val="005C00C3"/>
    <w:rsid w:val="005C013F"/>
    <w:rsid w:val="005C0321"/>
    <w:rsid w:val="005C04D8"/>
    <w:rsid w:val="005C072D"/>
    <w:rsid w:val="005C0B59"/>
    <w:rsid w:val="005C162F"/>
    <w:rsid w:val="005C1AC7"/>
    <w:rsid w:val="005C1B84"/>
    <w:rsid w:val="005C20D4"/>
    <w:rsid w:val="005C23B3"/>
    <w:rsid w:val="005C24D0"/>
    <w:rsid w:val="005C26FD"/>
    <w:rsid w:val="005C2AE8"/>
    <w:rsid w:val="005C3F09"/>
    <w:rsid w:val="005C4FB1"/>
    <w:rsid w:val="005C4FDC"/>
    <w:rsid w:val="005C5545"/>
    <w:rsid w:val="005C588C"/>
    <w:rsid w:val="005C5A04"/>
    <w:rsid w:val="005C5E27"/>
    <w:rsid w:val="005C6F8C"/>
    <w:rsid w:val="005C701B"/>
    <w:rsid w:val="005C7325"/>
    <w:rsid w:val="005C76BE"/>
    <w:rsid w:val="005C77BA"/>
    <w:rsid w:val="005C7816"/>
    <w:rsid w:val="005C79E9"/>
    <w:rsid w:val="005C7AD5"/>
    <w:rsid w:val="005D00CD"/>
    <w:rsid w:val="005D01C2"/>
    <w:rsid w:val="005D05D2"/>
    <w:rsid w:val="005D06DA"/>
    <w:rsid w:val="005D1145"/>
    <w:rsid w:val="005D136A"/>
    <w:rsid w:val="005D178C"/>
    <w:rsid w:val="005D179A"/>
    <w:rsid w:val="005D1A0A"/>
    <w:rsid w:val="005D1BD5"/>
    <w:rsid w:val="005D1C08"/>
    <w:rsid w:val="005D1C70"/>
    <w:rsid w:val="005D1D34"/>
    <w:rsid w:val="005D1D90"/>
    <w:rsid w:val="005D2159"/>
    <w:rsid w:val="005D2186"/>
    <w:rsid w:val="005D2422"/>
    <w:rsid w:val="005D27C1"/>
    <w:rsid w:val="005D2904"/>
    <w:rsid w:val="005D320D"/>
    <w:rsid w:val="005D3CB1"/>
    <w:rsid w:val="005D41B7"/>
    <w:rsid w:val="005D45F2"/>
    <w:rsid w:val="005D4733"/>
    <w:rsid w:val="005D4F2B"/>
    <w:rsid w:val="005D5057"/>
    <w:rsid w:val="005D515E"/>
    <w:rsid w:val="005D5647"/>
    <w:rsid w:val="005D5664"/>
    <w:rsid w:val="005D56A6"/>
    <w:rsid w:val="005D59F5"/>
    <w:rsid w:val="005D5FD7"/>
    <w:rsid w:val="005D60F1"/>
    <w:rsid w:val="005D6687"/>
    <w:rsid w:val="005D67C9"/>
    <w:rsid w:val="005D684B"/>
    <w:rsid w:val="005D6AB1"/>
    <w:rsid w:val="005D6CAB"/>
    <w:rsid w:val="005D6CEE"/>
    <w:rsid w:val="005D6D13"/>
    <w:rsid w:val="005D77A8"/>
    <w:rsid w:val="005D7898"/>
    <w:rsid w:val="005D7AE0"/>
    <w:rsid w:val="005E07B4"/>
    <w:rsid w:val="005E08B7"/>
    <w:rsid w:val="005E0A25"/>
    <w:rsid w:val="005E0C02"/>
    <w:rsid w:val="005E1434"/>
    <w:rsid w:val="005E1B51"/>
    <w:rsid w:val="005E1E44"/>
    <w:rsid w:val="005E1F0E"/>
    <w:rsid w:val="005E2786"/>
    <w:rsid w:val="005E2B08"/>
    <w:rsid w:val="005E39F7"/>
    <w:rsid w:val="005E39FE"/>
    <w:rsid w:val="005E3DA8"/>
    <w:rsid w:val="005E4087"/>
    <w:rsid w:val="005E4177"/>
    <w:rsid w:val="005E4718"/>
    <w:rsid w:val="005E5EEE"/>
    <w:rsid w:val="005E614F"/>
    <w:rsid w:val="005E642D"/>
    <w:rsid w:val="005E67A2"/>
    <w:rsid w:val="005E6DEE"/>
    <w:rsid w:val="005E6EB2"/>
    <w:rsid w:val="005E6F2E"/>
    <w:rsid w:val="005E70DE"/>
    <w:rsid w:val="005E7193"/>
    <w:rsid w:val="005E74D0"/>
    <w:rsid w:val="005E75BE"/>
    <w:rsid w:val="005E7610"/>
    <w:rsid w:val="005E7BF7"/>
    <w:rsid w:val="005E7D3C"/>
    <w:rsid w:val="005E7E11"/>
    <w:rsid w:val="005E7E14"/>
    <w:rsid w:val="005F03C6"/>
    <w:rsid w:val="005F05FB"/>
    <w:rsid w:val="005F0876"/>
    <w:rsid w:val="005F09B0"/>
    <w:rsid w:val="005F0AA9"/>
    <w:rsid w:val="005F0C83"/>
    <w:rsid w:val="005F108A"/>
    <w:rsid w:val="005F1387"/>
    <w:rsid w:val="005F178C"/>
    <w:rsid w:val="005F1A7A"/>
    <w:rsid w:val="005F1D4E"/>
    <w:rsid w:val="005F200F"/>
    <w:rsid w:val="005F21E9"/>
    <w:rsid w:val="005F27FF"/>
    <w:rsid w:val="005F2A0B"/>
    <w:rsid w:val="005F2AA2"/>
    <w:rsid w:val="005F2BDC"/>
    <w:rsid w:val="005F2EC6"/>
    <w:rsid w:val="005F3020"/>
    <w:rsid w:val="005F3531"/>
    <w:rsid w:val="005F35AA"/>
    <w:rsid w:val="005F3BE7"/>
    <w:rsid w:val="005F3CC6"/>
    <w:rsid w:val="005F4197"/>
    <w:rsid w:val="005F432D"/>
    <w:rsid w:val="005F4434"/>
    <w:rsid w:val="005F451E"/>
    <w:rsid w:val="005F4735"/>
    <w:rsid w:val="005F4B6C"/>
    <w:rsid w:val="005F4F05"/>
    <w:rsid w:val="005F4FAF"/>
    <w:rsid w:val="005F55F9"/>
    <w:rsid w:val="005F5646"/>
    <w:rsid w:val="005F5682"/>
    <w:rsid w:val="005F5690"/>
    <w:rsid w:val="005F63C2"/>
    <w:rsid w:val="005F686B"/>
    <w:rsid w:val="005F68A5"/>
    <w:rsid w:val="005F6D08"/>
    <w:rsid w:val="005F72EE"/>
    <w:rsid w:val="005F77EC"/>
    <w:rsid w:val="006001E6"/>
    <w:rsid w:val="0060023B"/>
    <w:rsid w:val="006006DB"/>
    <w:rsid w:val="00601165"/>
    <w:rsid w:val="006012FE"/>
    <w:rsid w:val="006016EE"/>
    <w:rsid w:val="00601DDD"/>
    <w:rsid w:val="006020ED"/>
    <w:rsid w:val="00602515"/>
    <w:rsid w:val="00602D8A"/>
    <w:rsid w:val="00602E14"/>
    <w:rsid w:val="00602F26"/>
    <w:rsid w:val="0060305F"/>
    <w:rsid w:val="00603247"/>
    <w:rsid w:val="00603CCA"/>
    <w:rsid w:val="00603EE2"/>
    <w:rsid w:val="006044F1"/>
    <w:rsid w:val="00604A03"/>
    <w:rsid w:val="00605116"/>
    <w:rsid w:val="006054AE"/>
    <w:rsid w:val="006054BD"/>
    <w:rsid w:val="00605E18"/>
    <w:rsid w:val="00605E76"/>
    <w:rsid w:val="00606ABF"/>
    <w:rsid w:val="006074F5"/>
    <w:rsid w:val="00607840"/>
    <w:rsid w:val="00607C97"/>
    <w:rsid w:val="00607E5D"/>
    <w:rsid w:val="00610118"/>
    <w:rsid w:val="0061026D"/>
    <w:rsid w:val="0061040F"/>
    <w:rsid w:val="006104CB"/>
    <w:rsid w:val="006105D8"/>
    <w:rsid w:val="00610F58"/>
    <w:rsid w:val="00611D93"/>
    <w:rsid w:val="00612006"/>
    <w:rsid w:val="0061305B"/>
    <w:rsid w:val="00613078"/>
    <w:rsid w:val="006132EA"/>
    <w:rsid w:val="00613C11"/>
    <w:rsid w:val="0061469F"/>
    <w:rsid w:val="0061495F"/>
    <w:rsid w:val="0061499C"/>
    <w:rsid w:val="006149DB"/>
    <w:rsid w:val="00614B34"/>
    <w:rsid w:val="00614BF5"/>
    <w:rsid w:val="00615C62"/>
    <w:rsid w:val="00615C81"/>
    <w:rsid w:val="00615E31"/>
    <w:rsid w:val="00615EC2"/>
    <w:rsid w:val="0061607B"/>
    <w:rsid w:val="0061618F"/>
    <w:rsid w:val="00616475"/>
    <w:rsid w:val="00616620"/>
    <w:rsid w:val="00616A06"/>
    <w:rsid w:val="00616B0E"/>
    <w:rsid w:val="00616F0F"/>
    <w:rsid w:val="006171B5"/>
    <w:rsid w:val="006176DE"/>
    <w:rsid w:val="00617819"/>
    <w:rsid w:val="006179AE"/>
    <w:rsid w:val="006200E5"/>
    <w:rsid w:val="00620129"/>
    <w:rsid w:val="00620810"/>
    <w:rsid w:val="00620FCD"/>
    <w:rsid w:val="00621063"/>
    <w:rsid w:val="006219C8"/>
    <w:rsid w:val="00622254"/>
    <w:rsid w:val="00622F3B"/>
    <w:rsid w:val="0062341A"/>
    <w:rsid w:val="00623566"/>
    <w:rsid w:val="00623991"/>
    <w:rsid w:val="00623BE4"/>
    <w:rsid w:val="00623C99"/>
    <w:rsid w:val="00623EA2"/>
    <w:rsid w:val="00623F35"/>
    <w:rsid w:val="0062412F"/>
    <w:rsid w:val="00624424"/>
    <w:rsid w:val="0062467E"/>
    <w:rsid w:val="0062493F"/>
    <w:rsid w:val="00624A3B"/>
    <w:rsid w:val="00624C02"/>
    <w:rsid w:val="006254D7"/>
    <w:rsid w:val="00626428"/>
    <w:rsid w:val="00626504"/>
    <w:rsid w:val="0062696B"/>
    <w:rsid w:val="006269FE"/>
    <w:rsid w:val="00626B2E"/>
    <w:rsid w:val="00626B42"/>
    <w:rsid w:val="006272E9"/>
    <w:rsid w:val="0062756E"/>
    <w:rsid w:val="006279C9"/>
    <w:rsid w:val="006300FA"/>
    <w:rsid w:val="006303C8"/>
    <w:rsid w:val="006304E5"/>
    <w:rsid w:val="006304F8"/>
    <w:rsid w:val="0063053C"/>
    <w:rsid w:val="00630A8E"/>
    <w:rsid w:val="00630FF4"/>
    <w:rsid w:val="006316D8"/>
    <w:rsid w:val="006317E6"/>
    <w:rsid w:val="006318CF"/>
    <w:rsid w:val="006318D5"/>
    <w:rsid w:val="006318FA"/>
    <w:rsid w:val="00631A4D"/>
    <w:rsid w:val="00631ECE"/>
    <w:rsid w:val="006324B2"/>
    <w:rsid w:val="00632D6B"/>
    <w:rsid w:val="006336C4"/>
    <w:rsid w:val="00633DA3"/>
    <w:rsid w:val="00633E62"/>
    <w:rsid w:val="00633ED0"/>
    <w:rsid w:val="00634598"/>
    <w:rsid w:val="00634AEC"/>
    <w:rsid w:val="006355F7"/>
    <w:rsid w:val="006356DC"/>
    <w:rsid w:val="00635C0D"/>
    <w:rsid w:val="00635FD5"/>
    <w:rsid w:val="006362AF"/>
    <w:rsid w:val="00636570"/>
    <w:rsid w:val="00637236"/>
    <w:rsid w:val="00637710"/>
    <w:rsid w:val="0063773C"/>
    <w:rsid w:val="00637E26"/>
    <w:rsid w:val="00637F1F"/>
    <w:rsid w:val="0064005F"/>
    <w:rsid w:val="0064023C"/>
    <w:rsid w:val="00640951"/>
    <w:rsid w:val="00640AFA"/>
    <w:rsid w:val="00640C1A"/>
    <w:rsid w:val="00641B61"/>
    <w:rsid w:val="00641DDF"/>
    <w:rsid w:val="006423CF"/>
    <w:rsid w:val="00642CC4"/>
    <w:rsid w:val="0064302B"/>
    <w:rsid w:val="0064305F"/>
    <w:rsid w:val="00643063"/>
    <w:rsid w:val="00643582"/>
    <w:rsid w:val="0064431D"/>
    <w:rsid w:val="0064456B"/>
    <w:rsid w:val="006445D2"/>
    <w:rsid w:val="00644B83"/>
    <w:rsid w:val="0064550C"/>
    <w:rsid w:val="00645843"/>
    <w:rsid w:val="0064597F"/>
    <w:rsid w:val="006462B4"/>
    <w:rsid w:val="006463B8"/>
    <w:rsid w:val="00646F02"/>
    <w:rsid w:val="00646FB5"/>
    <w:rsid w:val="006473D9"/>
    <w:rsid w:val="0064742C"/>
    <w:rsid w:val="00647839"/>
    <w:rsid w:val="00647B94"/>
    <w:rsid w:val="00647DA1"/>
    <w:rsid w:val="00647F70"/>
    <w:rsid w:val="00647FCA"/>
    <w:rsid w:val="006500D0"/>
    <w:rsid w:val="00650314"/>
    <w:rsid w:val="006506C9"/>
    <w:rsid w:val="006511EC"/>
    <w:rsid w:val="006514E4"/>
    <w:rsid w:val="006517A6"/>
    <w:rsid w:val="0065193E"/>
    <w:rsid w:val="006519B3"/>
    <w:rsid w:val="00651AA4"/>
    <w:rsid w:val="00651AB1"/>
    <w:rsid w:val="00651D88"/>
    <w:rsid w:val="00651EDD"/>
    <w:rsid w:val="00652271"/>
    <w:rsid w:val="006523F2"/>
    <w:rsid w:val="006524D7"/>
    <w:rsid w:val="00652B6C"/>
    <w:rsid w:val="00652BB7"/>
    <w:rsid w:val="00652C1E"/>
    <w:rsid w:val="00652C30"/>
    <w:rsid w:val="00652E34"/>
    <w:rsid w:val="00653062"/>
    <w:rsid w:val="00653430"/>
    <w:rsid w:val="006538F0"/>
    <w:rsid w:val="00653D4B"/>
    <w:rsid w:val="00654177"/>
    <w:rsid w:val="00654182"/>
    <w:rsid w:val="0065456A"/>
    <w:rsid w:val="00655732"/>
    <w:rsid w:val="00655CC7"/>
    <w:rsid w:val="00655DF6"/>
    <w:rsid w:val="006567F0"/>
    <w:rsid w:val="006568EE"/>
    <w:rsid w:val="00656B2C"/>
    <w:rsid w:val="006571D0"/>
    <w:rsid w:val="006572F1"/>
    <w:rsid w:val="00657A85"/>
    <w:rsid w:val="00657B38"/>
    <w:rsid w:val="00657C00"/>
    <w:rsid w:val="006608B3"/>
    <w:rsid w:val="00660C1C"/>
    <w:rsid w:val="00660C70"/>
    <w:rsid w:val="00661A57"/>
    <w:rsid w:val="00662182"/>
    <w:rsid w:val="006621DF"/>
    <w:rsid w:val="00662460"/>
    <w:rsid w:val="00662527"/>
    <w:rsid w:val="0066280F"/>
    <w:rsid w:val="006628F5"/>
    <w:rsid w:val="00662BEB"/>
    <w:rsid w:val="00662C4A"/>
    <w:rsid w:val="00662DE1"/>
    <w:rsid w:val="00663052"/>
    <w:rsid w:val="006634B8"/>
    <w:rsid w:val="00663800"/>
    <w:rsid w:val="006644F5"/>
    <w:rsid w:val="00664588"/>
    <w:rsid w:val="00664BC9"/>
    <w:rsid w:val="00664D37"/>
    <w:rsid w:val="00664D39"/>
    <w:rsid w:val="00664EB2"/>
    <w:rsid w:val="00665422"/>
    <w:rsid w:val="00665535"/>
    <w:rsid w:val="006655F8"/>
    <w:rsid w:val="0066617A"/>
    <w:rsid w:val="006663A0"/>
    <w:rsid w:val="006663BC"/>
    <w:rsid w:val="00666710"/>
    <w:rsid w:val="00666969"/>
    <w:rsid w:val="00666A50"/>
    <w:rsid w:val="00666A92"/>
    <w:rsid w:val="006672D7"/>
    <w:rsid w:val="0066775B"/>
    <w:rsid w:val="00667A4D"/>
    <w:rsid w:val="00667B35"/>
    <w:rsid w:val="00667CFC"/>
    <w:rsid w:val="0067035E"/>
    <w:rsid w:val="006703E4"/>
    <w:rsid w:val="0067055E"/>
    <w:rsid w:val="0067063C"/>
    <w:rsid w:val="00670D2C"/>
    <w:rsid w:val="00670D5A"/>
    <w:rsid w:val="00670E26"/>
    <w:rsid w:val="00670F42"/>
    <w:rsid w:val="00670F5E"/>
    <w:rsid w:val="0067183D"/>
    <w:rsid w:val="00671BB2"/>
    <w:rsid w:val="00671E07"/>
    <w:rsid w:val="006724F8"/>
    <w:rsid w:val="006726AF"/>
    <w:rsid w:val="00672C1D"/>
    <w:rsid w:val="00672D43"/>
    <w:rsid w:val="00672DA9"/>
    <w:rsid w:val="00672DE1"/>
    <w:rsid w:val="00673384"/>
    <w:rsid w:val="006733B7"/>
    <w:rsid w:val="006736D5"/>
    <w:rsid w:val="006737F2"/>
    <w:rsid w:val="006739C4"/>
    <w:rsid w:val="00674687"/>
    <w:rsid w:val="00674839"/>
    <w:rsid w:val="00674C70"/>
    <w:rsid w:val="00674C9A"/>
    <w:rsid w:val="00674CE3"/>
    <w:rsid w:val="00674CF9"/>
    <w:rsid w:val="00674D37"/>
    <w:rsid w:val="00674E95"/>
    <w:rsid w:val="00675106"/>
    <w:rsid w:val="0067549E"/>
    <w:rsid w:val="00675675"/>
    <w:rsid w:val="00675680"/>
    <w:rsid w:val="00675941"/>
    <w:rsid w:val="00675A51"/>
    <w:rsid w:val="0067611E"/>
    <w:rsid w:val="0067628B"/>
    <w:rsid w:val="006762BC"/>
    <w:rsid w:val="0067659A"/>
    <w:rsid w:val="00676C85"/>
    <w:rsid w:val="00676E98"/>
    <w:rsid w:val="00677060"/>
    <w:rsid w:val="006770B4"/>
    <w:rsid w:val="0067720E"/>
    <w:rsid w:val="0067785B"/>
    <w:rsid w:val="006778B8"/>
    <w:rsid w:val="0068053F"/>
    <w:rsid w:val="00680610"/>
    <w:rsid w:val="00680A8F"/>
    <w:rsid w:val="00680D8E"/>
    <w:rsid w:val="00681232"/>
    <w:rsid w:val="00681369"/>
    <w:rsid w:val="00681A68"/>
    <w:rsid w:val="00681C1D"/>
    <w:rsid w:val="00681D8D"/>
    <w:rsid w:val="006821C6"/>
    <w:rsid w:val="00682BA2"/>
    <w:rsid w:val="00683907"/>
    <w:rsid w:val="00683D4B"/>
    <w:rsid w:val="00684059"/>
    <w:rsid w:val="006841DC"/>
    <w:rsid w:val="006844CA"/>
    <w:rsid w:val="00684995"/>
    <w:rsid w:val="00684C96"/>
    <w:rsid w:val="00684E67"/>
    <w:rsid w:val="006851DC"/>
    <w:rsid w:val="006859FE"/>
    <w:rsid w:val="00685A73"/>
    <w:rsid w:val="00685BDD"/>
    <w:rsid w:val="00685E55"/>
    <w:rsid w:val="00685FB6"/>
    <w:rsid w:val="0068601E"/>
    <w:rsid w:val="00686200"/>
    <w:rsid w:val="006865EA"/>
    <w:rsid w:val="00686D9C"/>
    <w:rsid w:val="00687052"/>
    <w:rsid w:val="0068713E"/>
    <w:rsid w:val="00687400"/>
    <w:rsid w:val="006878E2"/>
    <w:rsid w:val="00687A1A"/>
    <w:rsid w:val="006908A0"/>
    <w:rsid w:val="00690ED2"/>
    <w:rsid w:val="0069178D"/>
    <w:rsid w:val="00691A98"/>
    <w:rsid w:val="0069303A"/>
    <w:rsid w:val="00693853"/>
    <w:rsid w:val="00693877"/>
    <w:rsid w:val="00693CBC"/>
    <w:rsid w:val="00694127"/>
    <w:rsid w:val="00694564"/>
    <w:rsid w:val="00695050"/>
    <w:rsid w:val="006950A0"/>
    <w:rsid w:val="00695148"/>
    <w:rsid w:val="006952B3"/>
    <w:rsid w:val="00695CF0"/>
    <w:rsid w:val="00696133"/>
    <w:rsid w:val="006961DC"/>
    <w:rsid w:val="006962CF"/>
    <w:rsid w:val="0069633A"/>
    <w:rsid w:val="006965EF"/>
    <w:rsid w:val="00696890"/>
    <w:rsid w:val="006969BB"/>
    <w:rsid w:val="00697085"/>
    <w:rsid w:val="00697146"/>
    <w:rsid w:val="00697750"/>
    <w:rsid w:val="00697A3B"/>
    <w:rsid w:val="006A0C1F"/>
    <w:rsid w:val="006A0F24"/>
    <w:rsid w:val="006A18D6"/>
    <w:rsid w:val="006A1963"/>
    <w:rsid w:val="006A1E27"/>
    <w:rsid w:val="006A2D4A"/>
    <w:rsid w:val="006A3135"/>
    <w:rsid w:val="006A31F3"/>
    <w:rsid w:val="006A32DD"/>
    <w:rsid w:val="006A32EF"/>
    <w:rsid w:val="006A36FD"/>
    <w:rsid w:val="006A3D69"/>
    <w:rsid w:val="006A3E8C"/>
    <w:rsid w:val="006A4120"/>
    <w:rsid w:val="006A4295"/>
    <w:rsid w:val="006A4393"/>
    <w:rsid w:val="006A43E2"/>
    <w:rsid w:val="006A4432"/>
    <w:rsid w:val="006A450E"/>
    <w:rsid w:val="006A477E"/>
    <w:rsid w:val="006A4867"/>
    <w:rsid w:val="006A4B02"/>
    <w:rsid w:val="006A51FE"/>
    <w:rsid w:val="006A5AED"/>
    <w:rsid w:val="006A5C19"/>
    <w:rsid w:val="006A5D71"/>
    <w:rsid w:val="006A65EA"/>
    <w:rsid w:val="006A68CD"/>
    <w:rsid w:val="006A6C19"/>
    <w:rsid w:val="006A709B"/>
    <w:rsid w:val="006A726A"/>
    <w:rsid w:val="006A767F"/>
    <w:rsid w:val="006A7D33"/>
    <w:rsid w:val="006B01B2"/>
    <w:rsid w:val="006B030C"/>
    <w:rsid w:val="006B036C"/>
    <w:rsid w:val="006B0771"/>
    <w:rsid w:val="006B0A42"/>
    <w:rsid w:val="006B0B7A"/>
    <w:rsid w:val="006B0C17"/>
    <w:rsid w:val="006B0D1E"/>
    <w:rsid w:val="006B0D74"/>
    <w:rsid w:val="006B0E3D"/>
    <w:rsid w:val="006B16A3"/>
    <w:rsid w:val="006B1C98"/>
    <w:rsid w:val="006B1F1A"/>
    <w:rsid w:val="006B20C3"/>
    <w:rsid w:val="006B2136"/>
    <w:rsid w:val="006B27D8"/>
    <w:rsid w:val="006B2851"/>
    <w:rsid w:val="006B2B23"/>
    <w:rsid w:val="006B2CD2"/>
    <w:rsid w:val="006B2EDA"/>
    <w:rsid w:val="006B3011"/>
    <w:rsid w:val="006B385E"/>
    <w:rsid w:val="006B3A6A"/>
    <w:rsid w:val="006B3E32"/>
    <w:rsid w:val="006B3E81"/>
    <w:rsid w:val="006B403C"/>
    <w:rsid w:val="006B4071"/>
    <w:rsid w:val="006B4714"/>
    <w:rsid w:val="006B4732"/>
    <w:rsid w:val="006B56A9"/>
    <w:rsid w:val="006B5C28"/>
    <w:rsid w:val="006B6A1C"/>
    <w:rsid w:val="006B6AFC"/>
    <w:rsid w:val="006B6E2C"/>
    <w:rsid w:val="006B789B"/>
    <w:rsid w:val="006C070C"/>
    <w:rsid w:val="006C08D7"/>
    <w:rsid w:val="006C08E9"/>
    <w:rsid w:val="006C1370"/>
    <w:rsid w:val="006C15AA"/>
    <w:rsid w:val="006C1639"/>
    <w:rsid w:val="006C1AF5"/>
    <w:rsid w:val="006C1EDA"/>
    <w:rsid w:val="006C2533"/>
    <w:rsid w:val="006C2B41"/>
    <w:rsid w:val="006C3103"/>
    <w:rsid w:val="006C31EA"/>
    <w:rsid w:val="006C3376"/>
    <w:rsid w:val="006C3564"/>
    <w:rsid w:val="006C37C5"/>
    <w:rsid w:val="006C3D60"/>
    <w:rsid w:val="006C4328"/>
    <w:rsid w:val="006C4A50"/>
    <w:rsid w:val="006C4FEB"/>
    <w:rsid w:val="006C52A0"/>
    <w:rsid w:val="006C5435"/>
    <w:rsid w:val="006C584B"/>
    <w:rsid w:val="006C5ADE"/>
    <w:rsid w:val="006C5B48"/>
    <w:rsid w:val="006C5B58"/>
    <w:rsid w:val="006C5E57"/>
    <w:rsid w:val="006C6D52"/>
    <w:rsid w:val="006C6F46"/>
    <w:rsid w:val="006C70C6"/>
    <w:rsid w:val="006C7BDD"/>
    <w:rsid w:val="006C7BF9"/>
    <w:rsid w:val="006D0471"/>
    <w:rsid w:val="006D058B"/>
    <w:rsid w:val="006D059B"/>
    <w:rsid w:val="006D072E"/>
    <w:rsid w:val="006D0B08"/>
    <w:rsid w:val="006D0B61"/>
    <w:rsid w:val="006D0F38"/>
    <w:rsid w:val="006D12C0"/>
    <w:rsid w:val="006D1526"/>
    <w:rsid w:val="006D2139"/>
    <w:rsid w:val="006D2237"/>
    <w:rsid w:val="006D224B"/>
    <w:rsid w:val="006D2266"/>
    <w:rsid w:val="006D2285"/>
    <w:rsid w:val="006D2967"/>
    <w:rsid w:val="006D29E2"/>
    <w:rsid w:val="006D2B01"/>
    <w:rsid w:val="006D346A"/>
    <w:rsid w:val="006D4000"/>
    <w:rsid w:val="006D4494"/>
    <w:rsid w:val="006D4812"/>
    <w:rsid w:val="006D4C28"/>
    <w:rsid w:val="006D5182"/>
    <w:rsid w:val="006D55E4"/>
    <w:rsid w:val="006D64C9"/>
    <w:rsid w:val="006D6812"/>
    <w:rsid w:val="006D6CC9"/>
    <w:rsid w:val="006D6D2A"/>
    <w:rsid w:val="006D6F22"/>
    <w:rsid w:val="006D7312"/>
    <w:rsid w:val="006E00C5"/>
    <w:rsid w:val="006E019C"/>
    <w:rsid w:val="006E02E6"/>
    <w:rsid w:val="006E0D8F"/>
    <w:rsid w:val="006E12F5"/>
    <w:rsid w:val="006E158F"/>
    <w:rsid w:val="006E1B47"/>
    <w:rsid w:val="006E1E55"/>
    <w:rsid w:val="006E1FC7"/>
    <w:rsid w:val="006E260A"/>
    <w:rsid w:val="006E2929"/>
    <w:rsid w:val="006E29A8"/>
    <w:rsid w:val="006E2C88"/>
    <w:rsid w:val="006E2D2B"/>
    <w:rsid w:val="006E323C"/>
    <w:rsid w:val="006E3272"/>
    <w:rsid w:val="006E3442"/>
    <w:rsid w:val="006E36AE"/>
    <w:rsid w:val="006E4061"/>
    <w:rsid w:val="006E41A1"/>
    <w:rsid w:val="006E4231"/>
    <w:rsid w:val="006E427A"/>
    <w:rsid w:val="006E4281"/>
    <w:rsid w:val="006E467C"/>
    <w:rsid w:val="006E4AED"/>
    <w:rsid w:val="006E4B32"/>
    <w:rsid w:val="006E4B91"/>
    <w:rsid w:val="006E4DCE"/>
    <w:rsid w:val="006E4ED4"/>
    <w:rsid w:val="006E5500"/>
    <w:rsid w:val="006E5AD1"/>
    <w:rsid w:val="006E5B8F"/>
    <w:rsid w:val="006E6254"/>
    <w:rsid w:val="006E63C8"/>
    <w:rsid w:val="006E63F8"/>
    <w:rsid w:val="006E654E"/>
    <w:rsid w:val="006E6802"/>
    <w:rsid w:val="006E6D5E"/>
    <w:rsid w:val="006E6EA5"/>
    <w:rsid w:val="006E74DA"/>
    <w:rsid w:val="006E7FC8"/>
    <w:rsid w:val="006F0159"/>
    <w:rsid w:val="006F0806"/>
    <w:rsid w:val="006F14FF"/>
    <w:rsid w:val="006F1661"/>
    <w:rsid w:val="006F1BC7"/>
    <w:rsid w:val="006F1EE9"/>
    <w:rsid w:val="006F2786"/>
    <w:rsid w:val="006F2AD3"/>
    <w:rsid w:val="006F3139"/>
    <w:rsid w:val="006F429D"/>
    <w:rsid w:val="006F44C2"/>
    <w:rsid w:val="006F4D35"/>
    <w:rsid w:val="006F4D94"/>
    <w:rsid w:val="006F511F"/>
    <w:rsid w:val="006F52F3"/>
    <w:rsid w:val="006F5334"/>
    <w:rsid w:val="006F5A93"/>
    <w:rsid w:val="006F5FB5"/>
    <w:rsid w:val="006F647E"/>
    <w:rsid w:val="006F64A4"/>
    <w:rsid w:val="006F65E5"/>
    <w:rsid w:val="006F681A"/>
    <w:rsid w:val="006F6AE3"/>
    <w:rsid w:val="006F6AFE"/>
    <w:rsid w:val="006F7392"/>
    <w:rsid w:val="006F73D8"/>
    <w:rsid w:val="006F741A"/>
    <w:rsid w:val="006F78B5"/>
    <w:rsid w:val="006F7A15"/>
    <w:rsid w:val="006F7B79"/>
    <w:rsid w:val="006F7CF1"/>
    <w:rsid w:val="007001A4"/>
    <w:rsid w:val="0070056D"/>
    <w:rsid w:val="0070118B"/>
    <w:rsid w:val="00701E94"/>
    <w:rsid w:val="007020A5"/>
    <w:rsid w:val="00702132"/>
    <w:rsid w:val="00702350"/>
    <w:rsid w:val="0070236D"/>
    <w:rsid w:val="00702713"/>
    <w:rsid w:val="0070281D"/>
    <w:rsid w:val="007028D4"/>
    <w:rsid w:val="00702998"/>
    <w:rsid w:val="00702A0E"/>
    <w:rsid w:val="00702D37"/>
    <w:rsid w:val="00702E4E"/>
    <w:rsid w:val="00703AED"/>
    <w:rsid w:val="007041F2"/>
    <w:rsid w:val="007041FC"/>
    <w:rsid w:val="007045AF"/>
    <w:rsid w:val="007046BB"/>
    <w:rsid w:val="00704AB2"/>
    <w:rsid w:val="007051B7"/>
    <w:rsid w:val="007054D8"/>
    <w:rsid w:val="007055CE"/>
    <w:rsid w:val="00705A70"/>
    <w:rsid w:val="00705C35"/>
    <w:rsid w:val="00705C44"/>
    <w:rsid w:val="00706061"/>
    <w:rsid w:val="0070609B"/>
    <w:rsid w:val="0070657E"/>
    <w:rsid w:val="007066C1"/>
    <w:rsid w:val="0070706E"/>
    <w:rsid w:val="007070C3"/>
    <w:rsid w:val="007070C6"/>
    <w:rsid w:val="00707104"/>
    <w:rsid w:val="007073FF"/>
    <w:rsid w:val="0070786F"/>
    <w:rsid w:val="00707A7B"/>
    <w:rsid w:val="0071010F"/>
    <w:rsid w:val="00710919"/>
    <w:rsid w:val="00710C79"/>
    <w:rsid w:val="00710E3F"/>
    <w:rsid w:val="00710E51"/>
    <w:rsid w:val="007119F1"/>
    <w:rsid w:val="00711ACD"/>
    <w:rsid w:val="00711CC4"/>
    <w:rsid w:val="007120ED"/>
    <w:rsid w:val="007121D0"/>
    <w:rsid w:val="0071234C"/>
    <w:rsid w:val="007124E8"/>
    <w:rsid w:val="00712556"/>
    <w:rsid w:val="0071299B"/>
    <w:rsid w:val="00712A6A"/>
    <w:rsid w:val="00712C25"/>
    <w:rsid w:val="007132E4"/>
    <w:rsid w:val="00713937"/>
    <w:rsid w:val="00713D51"/>
    <w:rsid w:val="00713E0C"/>
    <w:rsid w:val="007141F1"/>
    <w:rsid w:val="00714236"/>
    <w:rsid w:val="007147E5"/>
    <w:rsid w:val="00714A10"/>
    <w:rsid w:val="00714A1A"/>
    <w:rsid w:val="007150BE"/>
    <w:rsid w:val="00715433"/>
    <w:rsid w:val="00715731"/>
    <w:rsid w:val="007158B5"/>
    <w:rsid w:val="00715B92"/>
    <w:rsid w:val="00715D67"/>
    <w:rsid w:val="007167BC"/>
    <w:rsid w:val="007168F9"/>
    <w:rsid w:val="00716BCB"/>
    <w:rsid w:val="00716BF9"/>
    <w:rsid w:val="00717092"/>
    <w:rsid w:val="007179F0"/>
    <w:rsid w:val="00717EA0"/>
    <w:rsid w:val="007200F7"/>
    <w:rsid w:val="0072041B"/>
    <w:rsid w:val="00720475"/>
    <w:rsid w:val="00720605"/>
    <w:rsid w:val="00720637"/>
    <w:rsid w:val="00720691"/>
    <w:rsid w:val="007206C4"/>
    <w:rsid w:val="007208A8"/>
    <w:rsid w:val="00720F14"/>
    <w:rsid w:val="00720F35"/>
    <w:rsid w:val="00721A48"/>
    <w:rsid w:val="00721A5D"/>
    <w:rsid w:val="00722117"/>
    <w:rsid w:val="0072215A"/>
    <w:rsid w:val="00722535"/>
    <w:rsid w:val="00722732"/>
    <w:rsid w:val="00722A3E"/>
    <w:rsid w:val="00722B4B"/>
    <w:rsid w:val="00722BF1"/>
    <w:rsid w:val="00722CC6"/>
    <w:rsid w:val="00722E79"/>
    <w:rsid w:val="00723926"/>
    <w:rsid w:val="00724061"/>
    <w:rsid w:val="007248BA"/>
    <w:rsid w:val="00724AE0"/>
    <w:rsid w:val="00724BF6"/>
    <w:rsid w:val="00724E9D"/>
    <w:rsid w:val="00725002"/>
    <w:rsid w:val="0072511B"/>
    <w:rsid w:val="00726612"/>
    <w:rsid w:val="00726A51"/>
    <w:rsid w:val="00726B4C"/>
    <w:rsid w:val="00726EA8"/>
    <w:rsid w:val="00726F95"/>
    <w:rsid w:val="00727172"/>
    <w:rsid w:val="0072784B"/>
    <w:rsid w:val="00727AD1"/>
    <w:rsid w:val="00727E70"/>
    <w:rsid w:val="007303AC"/>
    <w:rsid w:val="007309E5"/>
    <w:rsid w:val="00730A0F"/>
    <w:rsid w:val="007310D2"/>
    <w:rsid w:val="0073152A"/>
    <w:rsid w:val="00731CC7"/>
    <w:rsid w:val="00731E35"/>
    <w:rsid w:val="00732257"/>
    <w:rsid w:val="007322A2"/>
    <w:rsid w:val="0073256E"/>
    <w:rsid w:val="0073290F"/>
    <w:rsid w:val="00732FB2"/>
    <w:rsid w:val="00733B36"/>
    <w:rsid w:val="00733EE8"/>
    <w:rsid w:val="00734892"/>
    <w:rsid w:val="00734D31"/>
    <w:rsid w:val="0073510F"/>
    <w:rsid w:val="00735255"/>
    <w:rsid w:val="00735334"/>
    <w:rsid w:val="00735799"/>
    <w:rsid w:val="00735AF1"/>
    <w:rsid w:val="00735B4B"/>
    <w:rsid w:val="007364F8"/>
    <w:rsid w:val="00736B79"/>
    <w:rsid w:val="00736BF3"/>
    <w:rsid w:val="0073719F"/>
    <w:rsid w:val="00737451"/>
    <w:rsid w:val="007374EE"/>
    <w:rsid w:val="007376E8"/>
    <w:rsid w:val="0074097E"/>
    <w:rsid w:val="00740D49"/>
    <w:rsid w:val="0074106C"/>
    <w:rsid w:val="007417C7"/>
    <w:rsid w:val="00741B32"/>
    <w:rsid w:val="00741D5B"/>
    <w:rsid w:val="00741EEA"/>
    <w:rsid w:val="00742A4B"/>
    <w:rsid w:val="00742C46"/>
    <w:rsid w:val="00742CD0"/>
    <w:rsid w:val="00742F54"/>
    <w:rsid w:val="007433E1"/>
    <w:rsid w:val="00743B8D"/>
    <w:rsid w:val="00744324"/>
    <w:rsid w:val="00744576"/>
    <w:rsid w:val="007446B7"/>
    <w:rsid w:val="007446C0"/>
    <w:rsid w:val="007446C7"/>
    <w:rsid w:val="00745090"/>
    <w:rsid w:val="0074534A"/>
    <w:rsid w:val="0074585C"/>
    <w:rsid w:val="007459FB"/>
    <w:rsid w:val="00745B55"/>
    <w:rsid w:val="00745C56"/>
    <w:rsid w:val="00745EF2"/>
    <w:rsid w:val="00746560"/>
    <w:rsid w:val="0074725D"/>
    <w:rsid w:val="00747282"/>
    <w:rsid w:val="00747371"/>
    <w:rsid w:val="00747422"/>
    <w:rsid w:val="007474AA"/>
    <w:rsid w:val="00747C3E"/>
    <w:rsid w:val="007500FD"/>
    <w:rsid w:val="00750525"/>
    <w:rsid w:val="0075060C"/>
    <w:rsid w:val="0075070E"/>
    <w:rsid w:val="007509D8"/>
    <w:rsid w:val="00750B61"/>
    <w:rsid w:val="00750CFC"/>
    <w:rsid w:val="0075126F"/>
    <w:rsid w:val="007512BE"/>
    <w:rsid w:val="007513E6"/>
    <w:rsid w:val="0075142D"/>
    <w:rsid w:val="0075165A"/>
    <w:rsid w:val="00751CCC"/>
    <w:rsid w:val="00752215"/>
    <w:rsid w:val="0075276C"/>
    <w:rsid w:val="00752855"/>
    <w:rsid w:val="00752EEA"/>
    <w:rsid w:val="007530F1"/>
    <w:rsid w:val="0075318E"/>
    <w:rsid w:val="007534B4"/>
    <w:rsid w:val="00753605"/>
    <w:rsid w:val="0075381F"/>
    <w:rsid w:val="00753D0F"/>
    <w:rsid w:val="00753DDF"/>
    <w:rsid w:val="00754167"/>
    <w:rsid w:val="00754524"/>
    <w:rsid w:val="007545CB"/>
    <w:rsid w:val="00754714"/>
    <w:rsid w:val="00754F27"/>
    <w:rsid w:val="00754FC1"/>
    <w:rsid w:val="00754FD3"/>
    <w:rsid w:val="00755613"/>
    <w:rsid w:val="00755ABB"/>
    <w:rsid w:val="00755BB5"/>
    <w:rsid w:val="00755BFE"/>
    <w:rsid w:val="00756176"/>
    <w:rsid w:val="00756724"/>
    <w:rsid w:val="007575C1"/>
    <w:rsid w:val="007576D2"/>
    <w:rsid w:val="007577B6"/>
    <w:rsid w:val="00757982"/>
    <w:rsid w:val="00757DD5"/>
    <w:rsid w:val="0076048F"/>
    <w:rsid w:val="007607D7"/>
    <w:rsid w:val="00760999"/>
    <w:rsid w:val="00760DC3"/>
    <w:rsid w:val="00761114"/>
    <w:rsid w:val="0076133E"/>
    <w:rsid w:val="00761C1F"/>
    <w:rsid w:val="00762382"/>
    <w:rsid w:val="0076248E"/>
    <w:rsid w:val="0076265D"/>
    <w:rsid w:val="007627EA"/>
    <w:rsid w:val="00762D2F"/>
    <w:rsid w:val="007631A2"/>
    <w:rsid w:val="007631DE"/>
    <w:rsid w:val="007632DF"/>
    <w:rsid w:val="00763441"/>
    <w:rsid w:val="007635EF"/>
    <w:rsid w:val="00763745"/>
    <w:rsid w:val="007637DB"/>
    <w:rsid w:val="00763E5F"/>
    <w:rsid w:val="00763F3F"/>
    <w:rsid w:val="00764101"/>
    <w:rsid w:val="00764309"/>
    <w:rsid w:val="007643A5"/>
    <w:rsid w:val="0076489D"/>
    <w:rsid w:val="00764C6A"/>
    <w:rsid w:val="00764EB5"/>
    <w:rsid w:val="00765380"/>
    <w:rsid w:val="0076570D"/>
    <w:rsid w:val="00765997"/>
    <w:rsid w:val="00765D21"/>
    <w:rsid w:val="00766534"/>
    <w:rsid w:val="00766CFF"/>
    <w:rsid w:val="00767200"/>
    <w:rsid w:val="00767207"/>
    <w:rsid w:val="007673F7"/>
    <w:rsid w:val="00767B55"/>
    <w:rsid w:val="00767FF3"/>
    <w:rsid w:val="0077014B"/>
    <w:rsid w:val="0077070B"/>
    <w:rsid w:val="0077092E"/>
    <w:rsid w:val="007709DC"/>
    <w:rsid w:val="00770C07"/>
    <w:rsid w:val="0077137B"/>
    <w:rsid w:val="00771626"/>
    <w:rsid w:val="0077174B"/>
    <w:rsid w:val="007718F7"/>
    <w:rsid w:val="007719DB"/>
    <w:rsid w:val="00771A93"/>
    <w:rsid w:val="00771DC6"/>
    <w:rsid w:val="0077201B"/>
    <w:rsid w:val="0077235F"/>
    <w:rsid w:val="0077262B"/>
    <w:rsid w:val="00772A41"/>
    <w:rsid w:val="00772A58"/>
    <w:rsid w:val="0077348F"/>
    <w:rsid w:val="0077512E"/>
    <w:rsid w:val="00775433"/>
    <w:rsid w:val="00775455"/>
    <w:rsid w:val="00775DC9"/>
    <w:rsid w:val="00775FDB"/>
    <w:rsid w:val="00776452"/>
    <w:rsid w:val="00776AD8"/>
    <w:rsid w:val="00776FEB"/>
    <w:rsid w:val="007772D7"/>
    <w:rsid w:val="0077749A"/>
    <w:rsid w:val="007779DA"/>
    <w:rsid w:val="00777A52"/>
    <w:rsid w:val="00777C4E"/>
    <w:rsid w:val="00777E70"/>
    <w:rsid w:val="0078006B"/>
    <w:rsid w:val="00780202"/>
    <w:rsid w:val="00780447"/>
    <w:rsid w:val="0078096E"/>
    <w:rsid w:val="00780B7B"/>
    <w:rsid w:val="00780CD0"/>
    <w:rsid w:val="00780F38"/>
    <w:rsid w:val="00781184"/>
    <w:rsid w:val="00781458"/>
    <w:rsid w:val="007817A0"/>
    <w:rsid w:val="00781C00"/>
    <w:rsid w:val="00781C22"/>
    <w:rsid w:val="0078202B"/>
    <w:rsid w:val="007826D9"/>
    <w:rsid w:val="0078292E"/>
    <w:rsid w:val="00782970"/>
    <w:rsid w:val="00782C10"/>
    <w:rsid w:val="00783237"/>
    <w:rsid w:val="00783434"/>
    <w:rsid w:val="007834B8"/>
    <w:rsid w:val="007836D0"/>
    <w:rsid w:val="00783BAE"/>
    <w:rsid w:val="007841D9"/>
    <w:rsid w:val="00784611"/>
    <w:rsid w:val="00784698"/>
    <w:rsid w:val="007849EE"/>
    <w:rsid w:val="00784B3D"/>
    <w:rsid w:val="00784BB0"/>
    <w:rsid w:val="00784D19"/>
    <w:rsid w:val="00784D42"/>
    <w:rsid w:val="00785514"/>
    <w:rsid w:val="00785AB4"/>
    <w:rsid w:val="00785BD6"/>
    <w:rsid w:val="00785DEF"/>
    <w:rsid w:val="00786539"/>
    <w:rsid w:val="007865C4"/>
    <w:rsid w:val="00786603"/>
    <w:rsid w:val="00786676"/>
    <w:rsid w:val="00786792"/>
    <w:rsid w:val="00786796"/>
    <w:rsid w:val="0078753D"/>
    <w:rsid w:val="00787600"/>
    <w:rsid w:val="00787618"/>
    <w:rsid w:val="00787DD2"/>
    <w:rsid w:val="007903A3"/>
    <w:rsid w:val="0079098B"/>
    <w:rsid w:val="00790D22"/>
    <w:rsid w:val="00790D24"/>
    <w:rsid w:val="00791033"/>
    <w:rsid w:val="0079113C"/>
    <w:rsid w:val="007914DF"/>
    <w:rsid w:val="00791624"/>
    <w:rsid w:val="0079172D"/>
    <w:rsid w:val="007918F4"/>
    <w:rsid w:val="007919C5"/>
    <w:rsid w:val="0079227E"/>
    <w:rsid w:val="007922C1"/>
    <w:rsid w:val="00792494"/>
    <w:rsid w:val="007926DD"/>
    <w:rsid w:val="007927FA"/>
    <w:rsid w:val="007929E8"/>
    <w:rsid w:val="00792C09"/>
    <w:rsid w:val="00792F1F"/>
    <w:rsid w:val="00792FFE"/>
    <w:rsid w:val="00793014"/>
    <w:rsid w:val="00793202"/>
    <w:rsid w:val="007939C1"/>
    <w:rsid w:val="00793ADC"/>
    <w:rsid w:val="007943E2"/>
    <w:rsid w:val="00794472"/>
    <w:rsid w:val="0079449B"/>
    <w:rsid w:val="00794AD2"/>
    <w:rsid w:val="00794DF9"/>
    <w:rsid w:val="007950CF"/>
    <w:rsid w:val="007952A5"/>
    <w:rsid w:val="00795781"/>
    <w:rsid w:val="00795863"/>
    <w:rsid w:val="00795AEE"/>
    <w:rsid w:val="00795C65"/>
    <w:rsid w:val="00795EA5"/>
    <w:rsid w:val="007974FE"/>
    <w:rsid w:val="007975DD"/>
    <w:rsid w:val="00797749"/>
    <w:rsid w:val="00797A1A"/>
    <w:rsid w:val="00797CBB"/>
    <w:rsid w:val="00797ECA"/>
    <w:rsid w:val="007A0442"/>
    <w:rsid w:val="007A053D"/>
    <w:rsid w:val="007A09EA"/>
    <w:rsid w:val="007A0FA8"/>
    <w:rsid w:val="007A2053"/>
    <w:rsid w:val="007A20B7"/>
    <w:rsid w:val="007A30B4"/>
    <w:rsid w:val="007A3FCF"/>
    <w:rsid w:val="007A4046"/>
    <w:rsid w:val="007A40C0"/>
    <w:rsid w:val="007A4B27"/>
    <w:rsid w:val="007A575B"/>
    <w:rsid w:val="007A5F34"/>
    <w:rsid w:val="007A6271"/>
    <w:rsid w:val="007A6D20"/>
    <w:rsid w:val="007A746C"/>
    <w:rsid w:val="007A7517"/>
    <w:rsid w:val="007A79BE"/>
    <w:rsid w:val="007A7DF0"/>
    <w:rsid w:val="007B02D0"/>
    <w:rsid w:val="007B08AD"/>
    <w:rsid w:val="007B08D6"/>
    <w:rsid w:val="007B0E29"/>
    <w:rsid w:val="007B102A"/>
    <w:rsid w:val="007B1142"/>
    <w:rsid w:val="007B115E"/>
    <w:rsid w:val="007B14BE"/>
    <w:rsid w:val="007B1703"/>
    <w:rsid w:val="007B17C4"/>
    <w:rsid w:val="007B1892"/>
    <w:rsid w:val="007B1993"/>
    <w:rsid w:val="007B19B5"/>
    <w:rsid w:val="007B1AC2"/>
    <w:rsid w:val="007B1EC6"/>
    <w:rsid w:val="007B2C0E"/>
    <w:rsid w:val="007B3604"/>
    <w:rsid w:val="007B368F"/>
    <w:rsid w:val="007B3C69"/>
    <w:rsid w:val="007B3F17"/>
    <w:rsid w:val="007B437D"/>
    <w:rsid w:val="007B438B"/>
    <w:rsid w:val="007B4754"/>
    <w:rsid w:val="007B4863"/>
    <w:rsid w:val="007B4C25"/>
    <w:rsid w:val="007B561E"/>
    <w:rsid w:val="007B58FE"/>
    <w:rsid w:val="007B5A06"/>
    <w:rsid w:val="007B5B16"/>
    <w:rsid w:val="007B5E66"/>
    <w:rsid w:val="007B654C"/>
    <w:rsid w:val="007B66C1"/>
    <w:rsid w:val="007B6E2C"/>
    <w:rsid w:val="007B6EAC"/>
    <w:rsid w:val="007B6F98"/>
    <w:rsid w:val="007B7644"/>
    <w:rsid w:val="007B78DD"/>
    <w:rsid w:val="007B7FA0"/>
    <w:rsid w:val="007B7FDA"/>
    <w:rsid w:val="007C0068"/>
    <w:rsid w:val="007C05D5"/>
    <w:rsid w:val="007C0C54"/>
    <w:rsid w:val="007C0FD1"/>
    <w:rsid w:val="007C14E3"/>
    <w:rsid w:val="007C1802"/>
    <w:rsid w:val="007C1B9C"/>
    <w:rsid w:val="007C1DBD"/>
    <w:rsid w:val="007C3168"/>
    <w:rsid w:val="007C3661"/>
    <w:rsid w:val="007C38ED"/>
    <w:rsid w:val="007C3920"/>
    <w:rsid w:val="007C3F02"/>
    <w:rsid w:val="007C3F0D"/>
    <w:rsid w:val="007C43A5"/>
    <w:rsid w:val="007C440A"/>
    <w:rsid w:val="007C4909"/>
    <w:rsid w:val="007C4B88"/>
    <w:rsid w:val="007C4D72"/>
    <w:rsid w:val="007C504C"/>
    <w:rsid w:val="007C5154"/>
    <w:rsid w:val="007C5354"/>
    <w:rsid w:val="007C535F"/>
    <w:rsid w:val="007C58B5"/>
    <w:rsid w:val="007C5AF2"/>
    <w:rsid w:val="007C5F06"/>
    <w:rsid w:val="007C61A9"/>
    <w:rsid w:val="007C636F"/>
    <w:rsid w:val="007C659E"/>
    <w:rsid w:val="007C65CF"/>
    <w:rsid w:val="007C69A7"/>
    <w:rsid w:val="007C6B66"/>
    <w:rsid w:val="007C6E9C"/>
    <w:rsid w:val="007C7307"/>
    <w:rsid w:val="007C76E7"/>
    <w:rsid w:val="007C7C88"/>
    <w:rsid w:val="007C7CD4"/>
    <w:rsid w:val="007C7D5A"/>
    <w:rsid w:val="007D0072"/>
    <w:rsid w:val="007D0955"/>
    <w:rsid w:val="007D09AB"/>
    <w:rsid w:val="007D0B58"/>
    <w:rsid w:val="007D0EA8"/>
    <w:rsid w:val="007D1185"/>
    <w:rsid w:val="007D147B"/>
    <w:rsid w:val="007D153B"/>
    <w:rsid w:val="007D1AB0"/>
    <w:rsid w:val="007D203B"/>
    <w:rsid w:val="007D24D6"/>
    <w:rsid w:val="007D24DF"/>
    <w:rsid w:val="007D2945"/>
    <w:rsid w:val="007D2A2D"/>
    <w:rsid w:val="007D2BD2"/>
    <w:rsid w:val="007D2D3B"/>
    <w:rsid w:val="007D2F72"/>
    <w:rsid w:val="007D2FA2"/>
    <w:rsid w:val="007D31AA"/>
    <w:rsid w:val="007D362A"/>
    <w:rsid w:val="007D396C"/>
    <w:rsid w:val="007D3CA7"/>
    <w:rsid w:val="007D3CF4"/>
    <w:rsid w:val="007D42F4"/>
    <w:rsid w:val="007D46FF"/>
    <w:rsid w:val="007D4722"/>
    <w:rsid w:val="007D4A57"/>
    <w:rsid w:val="007D500D"/>
    <w:rsid w:val="007D56A8"/>
    <w:rsid w:val="007D5BC9"/>
    <w:rsid w:val="007D5EAF"/>
    <w:rsid w:val="007D61DB"/>
    <w:rsid w:val="007D62C1"/>
    <w:rsid w:val="007D65A7"/>
    <w:rsid w:val="007D676B"/>
    <w:rsid w:val="007D680A"/>
    <w:rsid w:val="007D71ED"/>
    <w:rsid w:val="007D7442"/>
    <w:rsid w:val="007D77F5"/>
    <w:rsid w:val="007D7E82"/>
    <w:rsid w:val="007D7F12"/>
    <w:rsid w:val="007E0185"/>
    <w:rsid w:val="007E0190"/>
    <w:rsid w:val="007E0630"/>
    <w:rsid w:val="007E0C82"/>
    <w:rsid w:val="007E0F65"/>
    <w:rsid w:val="007E126D"/>
    <w:rsid w:val="007E1933"/>
    <w:rsid w:val="007E1C7E"/>
    <w:rsid w:val="007E2123"/>
    <w:rsid w:val="007E23DF"/>
    <w:rsid w:val="007E248A"/>
    <w:rsid w:val="007E25FE"/>
    <w:rsid w:val="007E28AD"/>
    <w:rsid w:val="007E2AE7"/>
    <w:rsid w:val="007E2D29"/>
    <w:rsid w:val="007E313C"/>
    <w:rsid w:val="007E342A"/>
    <w:rsid w:val="007E3505"/>
    <w:rsid w:val="007E397E"/>
    <w:rsid w:val="007E3AB4"/>
    <w:rsid w:val="007E3DC5"/>
    <w:rsid w:val="007E40B8"/>
    <w:rsid w:val="007E4394"/>
    <w:rsid w:val="007E4B04"/>
    <w:rsid w:val="007E4FD2"/>
    <w:rsid w:val="007E570C"/>
    <w:rsid w:val="007E5CBD"/>
    <w:rsid w:val="007E6519"/>
    <w:rsid w:val="007E7359"/>
    <w:rsid w:val="007E790F"/>
    <w:rsid w:val="007E7E27"/>
    <w:rsid w:val="007E7F9B"/>
    <w:rsid w:val="007F018D"/>
    <w:rsid w:val="007F0394"/>
    <w:rsid w:val="007F05E4"/>
    <w:rsid w:val="007F0829"/>
    <w:rsid w:val="007F0DFE"/>
    <w:rsid w:val="007F119B"/>
    <w:rsid w:val="007F1A8B"/>
    <w:rsid w:val="007F1E1D"/>
    <w:rsid w:val="007F1F45"/>
    <w:rsid w:val="007F206D"/>
    <w:rsid w:val="007F2497"/>
    <w:rsid w:val="007F2878"/>
    <w:rsid w:val="007F287F"/>
    <w:rsid w:val="007F2FC9"/>
    <w:rsid w:val="007F32DF"/>
    <w:rsid w:val="007F38AF"/>
    <w:rsid w:val="007F3AE2"/>
    <w:rsid w:val="007F4B3F"/>
    <w:rsid w:val="007F525A"/>
    <w:rsid w:val="007F52E0"/>
    <w:rsid w:val="007F5E34"/>
    <w:rsid w:val="007F6472"/>
    <w:rsid w:val="007F656A"/>
    <w:rsid w:val="007F6939"/>
    <w:rsid w:val="007F6E87"/>
    <w:rsid w:val="007F7084"/>
    <w:rsid w:val="007F739B"/>
    <w:rsid w:val="00800319"/>
    <w:rsid w:val="008009A6"/>
    <w:rsid w:val="00800B6D"/>
    <w:rsid w:val="00800C0C"/>
    <w:rsid w:val="00801194"/>
    <w:rsid w:val="008018F6"/>
    <w:rsid w:val="00801D3F"/>
    <w:rsid w:val="00801D83"/>
    <w:rsid w:val="0080200A"/>
    <w:rsid w:val="0080228D"/>
    <w:rsid w:val="008024E4"/>
    <w:rsid w:val="00802729"/>
    <w:rsid w:val="00802DD8"/>
    <w:rsid w:val="0080353D"/>
    <w:rsid w:val="0080361B"/>
    <w:rsid w:val="008036E4"/>
    <w:rsid w:val="008038FC"/>
    <w:rsid w:val="00803CAE"/>
    <w:rsid w:val="00803D35"/>
    <w:rsid w:val="00803D79"/>
    <w:rsid w:val="00803DF7"/>
    <w:rsid w:val="00803EB0"/>
    <w:rsid w:val="0080417E"/>
    <w:rsid w:val="00804759"/>
    <w:rsid w:val="00804C42"/>
    <w:rsid w:val="00804C68"/>
    <w:rsid w:val="00804D25"/>
    <w:rsid w:val="00804E5C"/>
    <w:rsid w:val="00804FEA"/>
    <w:rsid w:val="0080529E"/>
    <w:rsid w:val="00805625"/>
    <w:rsid w:val="00805ACB"/>
    <w:rsid w:val="00805F52"/>
    <w:rsid w:val="008062A8"/>
    <w:rsid w:val="00806472"/>
    <w:rsid w:val="0080675E"/>
    <w:rsid w:val="008069FE"/>
    <w:rsid w:val="00806C83"/>
    <w:rsid w:val="008079CB"/>
    <w:rsid w:val="00807A90"/>
    <w:rsid w:val="00807C1B"/>
    <w:rsid w:val="0081028D"/>
    <w:rsid w:val="00810500"/>
    <w:rsid w:val="00810AD5"/>
    <w:rsid w:val="008117D3"/>
    <w:rsid w:val="008122A5"/>
    <w:rsid w:val="008122EB"/>
    <w:rsid w:val="008128FA"/>
    <w:rsid w:val="00812A8B"/>
    <w:rsid w:val="00812C45"/>
    <w:rsid w:val="00812F59"/>
    <w:rsid w:val="008139E3"/>
    <w:rsid w:val="00813CF7"/>
    <w:rsid w:val="00813F3D"/>
    <w:rsid w:val="00813F80"/>
    <w:rsid w:val="00814671"/>
    <w:rsid w:val="008147E2"/>
    <w:rsid w:val="00814813"/>
    <w:rsid w:val="00814833"/>
    <w:rsid w:val="00814EF0"/>
    <w:rsid w:val="00814F92"/>
    <w:rsid w:val="00815159"/>
    <w:rsid w:val="008151F8"/>
    <w:rsid w:val="008152F8"/>
    <w:rsid w:val="00815391"/>
    <w:rsid w:val="0081555E"/>
    <w:rsid w:val="008157B2"/>
    <w:rsid w:val="008157D5"/>
    <w:rsid w:val="00815AD5"/>
    <w:rsid w:val="00815ECD"/>
    <w:rsid w:val="00816569"/>
    <w:rsid w:val="00816F34"/>
    <w:rsid w:val="0081734B"/>
    <w:rsid w:val="00817385"/>
    <w:rsid w:val="0081748C"/>
    <w:rsid w:val="00817D46"/>
    <w:rsid w:val="008201F3"/>
    <w:rsid w:val="00820564"/>
    <w:rsid w:val="00820986"/>
    <w:rsid w:val="00820F1A"/>
    <w:rsid w:val="00820F1E"/>
    <w:rsid w:val="00821311"/>
    <w:rsid w:val="008215BF"/>
    <w:rsid w:val="008215D3"/>
    <w:rsid w:val="00821EC8"/>
    <w:rsid w:val="008222FE"/>
    <w:rsid w:val="008223B2"/>
    <w:rsid w:val="00822A52"/>
    <w:rsid w:val="00822D6F"/>
    <w:rsid w:val="0082360A"/>
    <w:rsid w:val="00823FAE"/>
    <w:rsid w:val="00824849"/>
    <w:rsid w:val="00825634"/>
    <w:rsid w:val="008260CD"/>
    <w:rsid w:val="008261B1"/>
    <w:rsid w:val="00826430"/>
    <w:rsid w:val="00826ACF"/>
    <w:rsid w:val="00826BB9"/>
    <w:rsid w:val="00826BBB"/>
    <w:rsid w:val="00826C3E"/>
    <w:rsid w:val="00826D8D"/>
    <w:rsid w:val="00826E31"/>
    <w:rsid w:val="008270B7"/>
    <w:rsid w:val="008270F8"/>
    <w:rsid w:val="00827578"/>
    <w:rsid w:val="00827BB6"/>
    <w:rsid w:val="00827BC3"/>
    <w:rsid w:val="00827E09"/>
    <w:rsid w:val="00827E7F"/>
    <w:rsid w:val="00827F7A"/>
    <w:rsid w:val="008305BF"/>
    <w:rsid w:val="00830874"/>
    <w:rsid w:val="00830A6D"/>
    <w:rsid w:val="00830AF8"/>
    <w:rsid w:val="00830BC1"/>
    <w:rsid w:val="00830D84"/>
    <w:rsid w:val="00830DEA"/>
    <w:rsid w:val="00831246"/>
    <w:rsid w:val="0083158A"/>
    <w:rsid w:val="0083160D"/>
    <w:rsid w:val="00831620"/>
    <w:rsid w:val="0083166A"/>
    <w:rsid w:val="008317D2"/>
    <w:rsid w:val="00831AE3"/>
    <w:rsid w:val="0083352E"/>
    <w:rsid w:val="00833723"/>
    <w:rsid w:val="008338DE"/>
    <w:rsid w:val="00833C9F"/>
    <w:rsid w:val="0083453E"/>
    <w:rsid w:val="00835107"/>
    <w:rsid w:val="008357B0"/>
    <w:rsid w:val="008358E4"/>
    <w:rsid w:val="00835A19"/>
    <w:rsid w:val="00835CE8"/>
    <w:rsid w:val="00835D16"/>
    <w:rsid w:val="008363AB"/>
    <w:rsid w:val="008363B1"/>
    <w:rsid w:val="00837589"/>
    <w:rsid w:val="00837783"/>
    <w:rsid w:val="00837909"/>
    <w:rsid w:val="008379D2"/>
    <w:rsid w:val="008412EC"/>
    <w:rsid w:val="00841603"/>
    <w:rsid w:val="00841690"/>
    <w:rsid w:val="00841A7A"/>
    <w:rsid w:val="00841B29"/>
    <w:rsid w:val="00841BC4"/>
    <w:rsid w:val="00841C06"/>
    <w:rsid w:val="008426FC"/>
    <w:rsid w:val="00842A23"/>
    <w:rsid w:val="00843345"/>
    <w:rsid w:val="008433B8"/>
    <w:rsid w:val="00843D85"/>
    <w:rsid w:val="0084415E"/>
    <w:rsid w:val="00844240"/>
    <w:rsid w:val="00844314"/>
    <w:rsid w:val="00844BCF"/>
    <w:rsid w:val="00845218"/>
    <w:rsid w:val="00845266"/>
    <w:rsid w:val="0084592C"/>
    <w:rsid w:val="00845AAD"/>
    <w:rsid w:val="00845AD5"/>
    <w:rsid w:val="00845C45"/>
    <w:rsid w:val="00845DC4"/>
    <w:rsid w:val="0084655C"/>
    <w:rsid w:val="00846812"/>
    <w:rsid w:val="00846D6B"/>
    <w:rsid w:val="008470BE"/>
    <w:rsid w:val="00847916"/>
    <w:rsid w:val="00847C32"/>
    <w:rsid w:val="00847F01"/>
    <w:rsid w:val="00850B3A"/>
    <w:rsid w:val="00850CD0"/>
    <w:rsid w:val="00850DF6"/>
    <w:rsid w:val="0085149D"/>
    <w:rsid w:val="008517F1"/>
    <w:rsid w:val="0085199E"/>
    <w:rsid w:val="00851DA0"/>
    <w:rsid w:val="008522E3"/>
    <w:rsid w:val="00852A0D"/>
    <w:rsid w:val="00852B4F"/>
    <w:rsid w:val="0085337F"/>
    <w:rsid w:val="008534C1"/>
    <w:rsid w:val="008536E2"/>
    <w:rsid w:val="00853CD8"/>
    <w:rsid w:val="0085401A"/>
    <w:rsid w:val="008543C2"/>
    <w:rsid w:val="00854677"/>
    <w:rsid w:val="00854818"/>
    <w:rsid w:val="008548EA"/>
    <w:rsid w:val="008548F6"/>
    <w:rsid w:val="00854A3F"/>
    <w:rsid w:val="0085509E"/>
    <w:rsid w:val="008554F9"/>
    <w:rsid w:val="0085579C"/>
    <w:rsid w:val="00855BEB"/>
    <w:rsid w:val="00856485"/>
    <w:rsid w:val="0085657E"/>
    <w:rsid w:val="008565AB"/>
    <w:rsid w:val="008567DC"/>
    <w:rsid w:val="00856B01"/>
    <w:rsid w:val="00856C48"/>
    <w:rsid w:val="0085743E"/>
    <w:rsid w:val="008574E1"/>
    <w:rsid w:val="00857772"/>
    <w:rsid w:val="008601ED"/>
    <w:rsid w:val="0086096D"/>
    <w:rsid w:val="00860BD1"/>
    <w:rsid w:val="00860FAB"/>
    <w:rsid w:val="00861302"/>
    <w:rsid w:val="008616B8"/>
    <w:rsid w:val="0086184B"/>
    <w:rsid w:val="00861E54"/>
    <w:rsid w:val="0086223D"/>
    <w:rsid w:val="008622A6"/>
    <w:rsid w:val="00862304"/>
    <w:rsid w:val="0086248E"/>
    <w:rsid w:val="00862533"/>
    <w:rsid w:val="00862915"/>
    <w:rsid w:val="00862C6F"/>
    <w:rsid w:val="00862E7C"/>
    <w:rsid w:val="00863C93"/>
    <w:rsid w:val="00863E5B"/>
    <w:rsid w:val="00864156"/>
    <w:rsid w:val="008641C4"/>
    <w:rsid w:val="008641FC"/>
    <w:rsid w:val="00864546"/>
    <w:rsid w:val="00864C50"/>
    <w:rsid w:val="00865B35"/>
    <w:rsid w:val="00865DAC"/>
    <w:rsid w:val="00866175"/>
    <w:rsid w:val="00866C56"/>
    <w:rsid w:val="00866C85"/>
    <w:rsid w:val="00867010"/>
    <w:rsid w:val="00867453"/>
    <w:rsid w:val="0086791B"/>
    <w:rsid w:val="008708D9"/>
    <w:rsid w:val="00870F51"/>
    <w:rsid w:val="008713DE"/>
    <w:rsid w:val="00871550"/>
    <w:rsid w:val="008719BC"/>
    <w:rsid w:val="00871B42"/>
    <w:rsid w:val="00871E3C"/>
    <w:rsid w:val="008720BF"/>
    <w:rsid w:val="008723D0"/>
    <w:rsid w:val="0087249D"/>
    <w:rsid w:val="008727F4"/>
    <w:rsid w:val="00872AF1"/>
    <w:rsid w:val="00872C76"/>
    <w:rsid w:val="00872EF3"/>
    <w:rsid w:val="0087389F"/>
    <w:rsid w:val="00873A7C"/>
    <w:rsid w:val="00873F93"/>
    <w:rsid w:val="00874197"/>
    <w:rsid w:val="0087419E"/>
    <w:rsid w:val="008744E6"/>
    <w:rsid w:val="00875243"/>
    <w:rsid w:val="0087590A"/>
    <w:rsid w:val="00875B5E"/>
    <w:rsid w:val="00875C06"/>
    <w:rsid w:val="00875D62"/>
    <w:rsid w:val="0087696F"/>
    <w:rsid w:val="00876AC9"/>
    <w:rsid w:val="00876DED"/>
    <w:rsid w:val="0087723C"/>
    <w:rsid w:val="0087744F"/>
    <w:rsid w:val="0087751F"/>
    <w:rsid w:val="0087759B"/>
    <w:rsid w:val="008775F1"/>
    <w:rsid w:val="00877B09"/>
    <w:rsid w:val="00877CF6"/>
    <w:rsid w:val="00877F27"/>
    <w:rsid w:val="00880345"/>
    <w:rsid w:val="00880AE5"/>
    <w:rsid w:val="00880D29"/>
    <w:rsid w:val="00880F25"/>
    <w:rsid w:val="00880F70"/>
    <w:rsid w:val="00880FEA"/>
    <w:rsid w:val="008811DA"/>
    <w:rsid w:val="00881541"/>
    <w:rsid w:val="008816AA"/>
    <w:rsid w:val="00881B25"/>
    <w:rsid w:val="00881DE0"/>
    <w:rsid w:val="008822DD"/>
    <w:rsid w:val="008824BB"/>
    <w:rsid w:val="0088257D"/>
    <w:rsid w:val="00882978"/>
    <w:rsid w:val="00882A28"/>
    <w:rsid w:val="00882C4E"/>
    <w:rsid w:val="00882DAF"/>
    <w:rsid w:val="00882DF2"/>
    <w:rsid w:val="00882F14"/>
    <w:rsid w:val="00883301"/>
    <w:rsid w:val="0088334E"/>
    <w:rsid w:val="008838D6"/>
    <w:rsid w:val="00883AFD"/>
    <w:rsid w:val="00884D40"/>
    <w:rsid w:val="00884FE9"/>
    <w:rsid w:val="00884FEA"/>
    <w:rsid w:val="00885468"/>
    <w:rsid w:val="00885D31"/>
    <w:rsid w:val="008861FE"/>
    <w:rsid w:val="00886207"/>
    <w:rsid w:val="00886647"/>
    <w:rsid w:val="00886A1F"/>
    <w:rsid w:val="0088710C"/>
    <w:rsid w:val="0088714D"/>
    <w:rsid w:val="008872A0"/>
    <w:rsid w:val="00887D01"/>
    <w:rsid w:val="00890418"/>
    <w:rsid w:val="0089081B"/>
    <w:rsid w:val="00890A64"/>
    <w:rsid w:val="00891427"/>
    <w:rsid w:val="00891434"/>
    <w:rsid w:val="00891697"/>
    <w:rsid w:val="00891AA8"/>
    <w:rsid w:val="00891BDB"/>
    <w:rsid w:val="0089204F"/>
    <w:rsid w:val="008920FD"/>
    <w:rsid w:val="008927CC"/>
    <w:rsid w:val="008928FC"/>
    <w:rsid w:val="00892BFA"/>
    <w:rsid w:val="00892E25"/>
    <w:rsid w:val="00892FBA"/>
    <w:rsid w:val="0089353F"/>
    <w:rsid w:val="00893957"/>
    <w:rsid w:val="00893970"/>
    <w:rsid w:val="00893F68"/>
    <w:rsid w:val="008940A2"/>
    <w:rsid w:val="008947FA"/>
    <w:rsid w:val="00895095"/>
    <w:rsid w:val="008950F5"/>
    <w:rsid w:val="00895C9D"/>
    <w:rsid w:val="00896287"/>
    <w:rsid w:val="00896DB4"/>
    <w:rsid w:val="00896E12"/>
    <w:rsid w:val="00897058"/>
    <w:rsid w:val="00897C1B"/>
    <w:rsid w:val="008A0435"/>
    <w:rsid w:val="008A0531"/>
    <w:rsid w:val="008A07E6"/>
    <w:rsid w:val="008A0F11"/>
    <w:rsid w:val="008A122D"/>
    <w:rsid w:val="008A1EFB"/>
    <w:rsid w:val="008A1F12"/>
    <w:rsid w:val="008A24D5"/>
    <w:rsid w:val="008A2CBD"/>
    <w:rsid w:val="008A300B"/>
    <w:rsid w:val="008A34E8"/>
    <w:rsid w:val="008A3B40"/>
    <w:rsid w:val="008A4081"/>
    <w:rsid w:val="008A4185"/>
    <w:rsid w:val="008A440D"/>
    <w:rsid w:val="008A465A"/>
    <w:rsid w:val="008A47AD"/>
    <w:rsid w:val="008A47DA"/>
    <w:rsid w:val="008A48F1"/>
    <w:rsid w:val="008A49E7"/>
    <w:rsid w:val="008A4BA0"/>
    <w:rsid w:val="008A4DB9"/>
    <w:rsid w:val="008A4F91"/>
    <w:rsid w:val="008A5115"/>
    <w:rsid w:val="008A5926"/>
    <w:rsid w:val="008A6251"/>
    <w:rsid w:val="008A631D"/>
    <w:rsid w:val="008A6715"/>
    <w:rsid w:val="008A6F1C"/>
    <w:rsid w:val="008A77C0"/>
    <w:rsid w:val="008A780C"/>
    <w:rsid w:val="008A7C56"/>
    <w:rsid w:val="008A7FE0"/>
    <w:rsid w:val="008B00C5"/>
    <w:rsid w:val="008B0932"/>
    <w:rsid w:val="008B0993"/>
    <w:rsid w:val="008B0AFF"/>
    <w:rsid w:val="008B0EDD"/>
    <w:rsid w:val="008B1196"/>
    <w:rsid w:val="008B156A"/>
    <w:rsid w:val="008B1618"/>
    <w:rsid w:val="008B17EC"/>
    <w:rsid w:val="008B18C8"/>
    <w:rsid w:val="008B218E"/>
    <w:rsid w:val="008B249F"/>
    <w:rsid w:val="008B2AB6"/>
    <w:rsid w:val="008B3070"/>
    <w:rsid w:val="008B344C"/>
    <w:rsid w:val="008B34BB"/>
    <w:rsid w:val="008B37F1"/>
    <w:rsid w:val="008B3FDB"/>
    <w:rsid w:val="008B4556"/>
    <w:rsid w:val="008B4705"/>
    <w:rsid w:val="008B4AFD"/>
    <w:rsid w:val="008B59BE"/>
    <w:rsid w:val="008B6089"/>
    <w:rsid w:val="008B6398"/>
    <w:rsid w:val="008B6443"/>
    <w:rsid w:val="008B65AF"/>
    <w:rsid w:val="008B69F3"/>
    <w:rsid w:val="008B6E0F"/>
    <w:rsid w:val="008B754D"/>
    <w:rsid w:val="008B7A21"/>
    <w:rsid w:val="008B7BFD"/>
    <w:rsid w:val="008C019B"/>
    <w:rsid w:val="008C0332"/>
    <w:rsid w:val="008C04FC"/>
    <w:rsid w:val="008C0790"/>
    <w:rsid w:val="008C0C9A"/>
    <w:rsid w:val="008C0D35"/>
    <w:rsid w:val="008C0E80"/>
    <w:rsid w:val="008C1D26"/>
    <w:rsid w:val="008C2376"/>
    <w:rsid w:val="008C24F0"/>
    <w:rsid w:val="008C2674"/>
    <w:rsid w:val="008C27BA"/>
    <w:rsid w:val="008C288C"/>
    <w:rsid w:val="008C2F00"/>
    <w:rsid w:val="008C2F13"/>
    <w:rsid w:val="008C35A4"/>
    <w:rsid w:val="008C36D5"/>
    <w:rsid w:val="008C4101"/>
    <w:rsid w:val="008C4DF0"/>
    <w:rsid w:val="008C4F7E"/>
    <w:rsid w:val="008C53C6"/>
    <w:rsid w:val="008C5422"/>
    <w:rsid w:val="008C5870"/>
    <w:rsid w:val="008C5AF2"/>
    <w:rsid w:val="008C5D7F"/>
    <w:rsid w:val="008C5FD6"/>
    <w:rsid w:val="008C609E"/>
    <w:rsid w:val="008C61A4"/>
    <w:rsid w:val="008C6BBC"/>
    <w:rsid w:val="008C71F8"/>
    <w:rsid w:val="008C78F4"/>
    <w:rsid w:val="008D0652"/>
    <w:rsid w:val="008D0B5A"/>
    <w:rsid w:val="008D0BC6"/>
    <w:rsid w:val="008D0F06"/>
    <w:rsid w:val="008D0FD4"/>
    <w:rsid w:val="008D162D"/>
    <w:rsid w:val="008D186E"/>
    <w:rsid w:val="008D1A66"/>
    <w:rsid w:val="008D1C6B"/>
    <w:rsid w:val="008D1C83"/>
    <w:rsid w:val="008D2386"/>
    <w:rsid w:val="008D23DD"/>
    <w:rsid w:val="008D2547"/>
    <w:rsid w:val="008D2956"/>
    <w:rsid w:val="008D2B4C"/>
    <w:rsid w:val="008D2DE4"/>
    <w:rsid w:val="008D2F73"/>
    <w:rsid w:val="008D31FB"/>
    <w:rsid w:val="008D3290"/>
    <w:rsid w:val="008D3644"/>
    <w:rsid w:val="008D364C"/>
    <w:rsid w:val="008D39AC"/>
    <w:rsid w:val="008D3A53"/>
    <w:rsid w:val="008D3B28"/>
    <w:rsid w:val="008D3E85"/>
    <w:rsid w:val="008D3FAF"/>
    <w:rsid w:val="008D4B58"/>
    <w:rsid w:val="008D4C36"/>
    <w:rsid w:val="008D4D4B"/>
    <w:rsid w:val="008D4EBB"/>
    <w:rsid w:val="008D536E"/>
    <w:rsid w:val="008D5572"/>
    <w:rsid w:val="008D57C9"/>
    <w:rsid w:val="008D5BDB"/>
    <w:rsid w:val="008D5E3F"/>
    <w:rsid w:val="008D60C5"/>
    <w:rsid w:val="008D63DC"/>
    <w:rsid w:val="008D6793"/>
    <w:rsid w:val="008D6A6B"/>
    <w:rsid w:val="008D6F7C"/>
    <w:rsid w:val="008D7498"/>
    <w:rsid w:val="008E0141"/>
    <w:rsid w:val="008E0346"/>
    <w:rsid w:val="008E0431"/>
    <w:rsid w:val="008E0845"/>
    <w:rsid w:val="008E09FF"/>
    <w:rsid w:val="008E0F5F"/>
    <w:rsid w:val="008E1115"/>
    <w:rsid w:val="008E124C"/>
    <w:rsid w:val="008E1419"/>
    <w:rsid w:val="008E15A6"/>
    <w:rsid w:val="008E176E"/>
    <w:rsid w:val="008E1C0F"/>
    <w:rsid w:val="008E1DB7"/>
    <w:rsid w:val="008E20DD"/>
    <w:rsid w:val="008E215D"/>
    <w:rsid w:val="008E26C3"/>
    <w:rsid w:val="008E2C74"/>
    <w:rsid w:val="008E2CB8"/>
    <w:rsid w:val="008E2F1E"/>
    <w:rsid w:val="008E30E6"/>
    <w:rsid w:val="008E3534"/>
    <w:rsid w:val="008E3682"/>
    <w:rsid w:val="008E3DED"/>
    <w:rsid w:val="008E4352"/>
    <w:rsid w:val="008E43FF"/>
    <w:rsid w:val="008E4D9B"/>
    <w:rsid w:val="008E4DBA"/>
    <w:rsid w:val="008E54FE"/>
    <w:rsid w:val="008E566E"/>
    <w:rsid w:val="008E572D"/>
    <w:rsid w:val="008E57F0"/>
    <w:rsid w:val="008E58F4"/>
    <w:rsid w:val="008E5DAA"/>
    <w:rsid w:val="008E60AC"/>
    <w:rsid w:val="008E62E1"/>
    <w:rsid w:val="008E6CD6"/>
    <w:rsid w:val="008E6EA8"/>
    <w:rsid w:val="008E72B8"/>
    <w:rsid w:val="008E785C"/>
    <w:rsid w:val="008E7D5E"/>
    <w:rsid w:val="008F0934"/>
    <w:rsid w:val="008F0936"/>
    <w:rsid w:val="008F0BDF"/>
    <w:rsid w:val="008F1204"/>
    <w:rsid w:val="008F15A2"/>
    <w:rsid w:val="008F1E28"/>
    <w:rsid w:val="008F2617"/>
    <w:rsid w:val="008F26EB"/>
    <w:rsid w:val="008F27FD"/>
    <w:rsid w:val="008F2D4E"/>
    <w:rsid w:val="008F2FAA"/>
    <w:rsid w:val="008F30A9"/>
    <w:rsid w:val="008F32F7"/>
    <w:rsid w:val="008F3441"/>
    <w:rsid w:val="008F3B4F"/>
    <w:rsid w:val="008F498E"/>
    <w:rsid w:val="008F54E5"/>
    <w:rsid w:val="008F5624"/>
    <w:rsid w:val="008F56B1"/>
    <w:rsid w:val="008F5945"/>
    <w:rsid w:val="008F5A0A"/>
    <w:rsid w:val="008F5DDE"/>
    <w:rsid w:val="008F5E0F"/>
    <w:rsid w:val="008F6163"/>
    <w:rsid w:val="008F6249"/>
    <w:rsid w:val="008F648B"/>
    <w:rsid w:val="008F6531"/>
    <w:rsid w:val="008F6837"/>
    <w:rsid w:val="008F6B51"/>
    <w:rsid w:val="008F70FC"/>
    <w:rsid w:val="008F74FB"/>
    <w:rsid w:val="008F75C4"/>
    <w:rsid w:val="008F7E12"/>
    <w:rsid w:val="009003CE"/>
    <w:rsid w:val="0090058D"/>
    <w:rsid w:val="009005FE"/>
    <w:rsid w:val="00900BDD"/>
    <w:rsid w:val="00901184"/>
    <w:rsid w:val="0090175F"/>
    <w:rsid w:val="00901FD0"/>
    <w:rsid w:val="0090214F"/>
    <w:rsid w:val="00902B3F"/>
    <w:rsid w:val="00902CF4"/>
    <w:rsid w:val="00902DEC"/>
    <w:rsid w:val="009030D6"/>
    <w:rsid w:val="00903143"/>
    <w:rsid w:val="00903180"/>
    <w:rsid w:val="00903189"/>
    <w:rsid w:val="00903270"/>
    <w:rsid w:val="00903757"/>
    <w:rsid w:val="00903885"/>
    <w:rsid w:val="00903C63"/>
    <w:rsid w:val="00903FC3"/>
    <w:rsid w:val="00904685"/>
    <w:rsid w:val="0090469E"/>
    <w:rsid w:val="00904844"/>
    <w:rsid w:val="00904F42"/>
    <w:rsid w:val="00905657"/>
    <w:rsid w:val="00905BAF"/>
    <w:rsid w:val="00905C7C"/>
    <w:rsid w:val="00906489"/>
    <w:rsid w:val="00906610"/>
    <w:rsid w:val="00906985"/>
    <w:rsid w:val="00906CC1"/>
    <w:rsid w:val="009100AE"/>
    <w:rsid w:val="0091156A"/>
    <w:rsid w:val="00911929"/>
    <w:rsid w:val="00911A66"/>
    <w:rsid w:val="00911D7D"/>
    <w:rsid w:val="00911EC0"/>
    <w:rsid w:val="00911EEC"/>
    <w:rsid w:val="0091239D"/>
    <w:rsid w:val="009127E4"/>
    <w:rsid w:val="00912867"/>
    <w:rsid w:val="009128D2"/>
    <w:rsid w:val="00912E01"/>
    <w:rsid w:val="00913112"/>
    <w:rsid w:val="009131EF"/>
    <w:rsid w:val="0091353A"/>
    <w:rsid w:val="00913559"/>
    <w:rsid w:val="00913BA6"/>
    <w:rsid w:val="0091428C"/>
    <w:rsid w:val="00914556"/>
    <w:rsid w:val="0091486A"/>
    <w:rsid w:val="009149DD"/>
    <w:rsid w:val="00915212"/>
    <w:rsid w:val="009152AB"/>
    <w:rsid w:val="009152E8"/>
    <w:rsid w:val="009153EE"/>
    <w:rsid w:val="009154D3"/>
    <w:rsid w:val="00915888"/>
    <w:rsid w:val="00915893"/>
    <w:rsid w:val="00915B6A"/>
    <w:rsid w:val="00915C16"/>
    <w:rsid w:val="00915DE5"/>
    <w:rsid w:val="00915E3A"/>
    <w:rsid w:val="00915F2F"/>
    <w:rsid w:val="009167F6"/>
    <w:rsid w:val="00916D09"/>
    <w:rsid w:val="00916EAA"/>
    <w:rsid w:val="00917297"/>
    <w:rsid w:val="009173F3"/>
    <w:rsid w:val="009174F2"/>
    <w:rsid w:val="0091755F"/>
    <w:rsid w:val="00917AB9"/>
    <w:rsid w:val="00917EB2"/>
    <w:rsid w:val="00920626"/>
    <w:rsid w:val="00921FB4"/>
    <w:rsid w:val="00922B21"/>
    <w:rsid w:val="00922ED1"/>
    <w:rsid w:val="009232FA"/>
    <w:rsid w:val="009236CE"/>
    <w:rsid w:val="00923DA2"/>
    <w:rsid w:val="0092415F"/>
    <w:rsid w:val="0092425C"/>
    <w:rsid w:val="00924369"/>
    <w:rsid w:val="009244A9"/>
    <w:rsid w:val="0092491B"/>
    <w:rsid w:val="00924943"/>
    <w:rsid w:val="00924BFF"/>
    <w:rsid w:val="00924FA4"/>
    <w:rsid w:val="009252A5"/>
    <w:rsid w:val="009258E3"/>
    <w:rsid w:val="00925932"/>
    <w:rsid w:val="00925BE3"/>
    <w:rsid w:val="00925E12"/>
    <w:rsid w:val="009263C3"/>
    <w:rsid w:val="00926A08"/>
    <w:rsid w:val="00926BC2"/>
    <w:rsid w:val="009271CB"/>
    <w:rsid w:val="00927332"/>
    <w:rsid w:val="009277A7"/>
    <w:rsid w:val="009300E6"/>
    <w:rsid w:val="0093016D"/>
    <w:rsid w:val="00930764"/>
    <w:rsid w:val="009309AE"/>
    <w:rsid w:val="0093122A"/>
    <w:rsid w:val="009313CB"/>
    <w:rsid w:val="009317CC"/>
    <w:rsid w:val="009318FD"/>
    <w:rsid w:val="0093195F"/>
    <w:rsid w:val="00931BC0"/>
    <w:rsid w:val="00931D06"/>
    <w:rsid w:val="00931D77"/>
    <w:rsid w:val="00932964"/>
    <w:rsid w:val="009333E4"/>
    <w:rsid w:val="0093341A"/>
    <w:rsid w:val="0093343E"/>
    <w:rsid w:val="0093381D"/>
    <w:rsid w:val="0093386B"/>
    <w:rsid w:val="009338BF"/>
    <w:rsid w:val="00933BAA"/>
    <w:rsid w:val="00934435"/>
    <w:rsid w:val="00934457"/>
    <w:rsid w:val="009345C4"/>
    <w:rsid w:val="00934724"/>
    <w:rsid w:val="00934EB6"/>
    <w:rsid w:val="00935733"/>
    <w:rsid w:val="009357AD"/>
    <w:rsid w:val="0093658D"/>
    <w:rsid w:val="0093661E"/>
    <w:rsid w:val="00936926"/>
    <w:rsid w:val="00936AE9"/>
    <w:rsid w:val="00936D5B"/>
    <w:rsid w:val="009372D8"/>
    <w:rsid w:val="00937561"/>
    <w:rsid w:val="00937589"/>
    <w:rsid w:val="00937B3F"/>
    <w:rsid w:val="00937C97"/>
    <w:rsid w:val="00937CEC"/>
    <w:rsid w:val="0094048C"/>
    <w:rsid w:val="00940529"/>
    <w:rsid w:val="009416EC"/>
    <w:rsid w:val="0094196E"/>
    <w:rsid w:val="0094199C"/>
    <w:rsid w:val="00941BC7"/>
    <w:rsid w:val="00942001"/>
    <w:rsid w:val="009421C5"/>
    <w:rsid w:val="0094292A"/>
    <w:rsid w:val="009429AD"/>
    <w:rsid w:val="00942A71"/>
    <w:rsid w:val="00943282"/>
    <w:rsid w:val="0094347F"/>
    <w:rsid w:val="00943854"/>
    <w:rsid w:val="00943D8F"/>
    <w:rsid w:val="00943E32"/>
    <w:rsid w:val="0094401E"/>
    <w:rsid w:val="00944B03"/>
    <w:rsid w:val="00944CCB"/>
    <w:rsid w:val="00944F5F"/>
    <w:rsid w:val="009450D8"/>
    <w:rsid w:val="0094526E"/>
    <w:rsid w:val="00945C92"/>
    <w:rsid w:val="009469E0"/>
    <w:rsid w:val="00946B4C"/>
    <w:rsid w:val="0094707F"/>
    <w:rsid w:val="00947107"/>
    <w:rsid w:val="0094711D"/>
    <w:rsid w:val="00947140"/>
    <w:rsid w:val="00947159"/>
    <w:rsid w:val="00947171"/>
    <w:rsid w:val="009471DA"/>
    <w:rsid w:val="00947965"/>
    <w:rsid w:val="00947B02"/>
    <w:rsid w:val="00947B56"/>
    <w:rsid w:val="00950177"/>
    <w:rsid w:val="0095081A"/>
    <w:rsid w:val="0095167D"/>
    <w:rsid w:val="0095209C"/>
    <w:rsid w:val="00952A17"/>
    <w:rsid w:val="00952E67"/>
    <w:rsid w:val="009537F5"/>
    <w:rsid w:val="009539A5"/>
    <w:rsid w:val="00953A6B"/>
    <w:rsid w:val="00953C7C"/>
    <w:rsid w:val="00953FB8"/>
    <w:rsid w:val="00954017"/>
    <w:rsid w:val="009542C9"/>
    <w:rsid w:val="009545FD"/>
    <w:rsid w:val="00954B55"/>
    <w:rsid w:val="00954F06"/>
    <w:rsid w:val="00954F16"/>
    <w:rsid w:val="009558DF"/>
    <w:rsid w:val="00955F4F"/>
    <w:rsid w:val="009563F5"/>
    <w:rsid w:val="009565ED"/>
    <w:rsid w:val="00956805"/>
    <w:rsid w:val="00956D02"/>
    <w:rsid w:val="00956DE3"/>
    <w:rsid w:val="00956FE8"/>
    <w:rsid w:val="0095744F"/>
    <w:rsid w:val="009577A9"/>
    <w:rsid w:val="00957801"/>
    <w:rsid w:val="009578AF"/>
    <w:rsid w:val="00957A70"/>
    <w:rsid w:val="00957CB3"/>
    <w:rsid w:val="00957D43"/>
    <w:rsid w:val="00957DA1"/>
    <w:rsid w:val="009600A0"/>
    <w:rsid w:val="0096059B"/>
    <w:rsid w:val="00960737"/>
    <w:rsid w:val="00960E23"/>
    <w:rsid w:val="00961E82"/>
    <w:rsid w:val="00961E94"/>
    <w:rsid w:val="009620ED"/>
    <w:rsid w:val="00962128"/>
    <w:rsid w:val="00962314"/>
    <w:rsid w:val="00962A35"/>
    <w:rsid w:val="00963026"/>
    <w:rsid w:val="00963BF7"/>
    <w:rsid w:val="00963E51"/>
    <w:rsid w:val="00964151"/>
    <w:rsid w:val="009641E3"/>
    <w:rsid w:val="009643B2"/>
    <w:rsid w:val="0096455B"/>
    <w:rsid w:val="009647FA"/>
    <w:rsid w:val="0096499F"/>
    <w:rsid w:val="0096524C"/>
    <w:rsid w:val="00965767"/>
    <w:rsid w:val="0096645B"/>
    <w:rsid w:val="009666D1"/>
    <w:rsid w:val="0096686B"/>
    <w:rsid w:val="00966884"/>
    <w:rsid w:val="00966B6B"/>
    <w:rsid w:val="00966BE5"/>
    <w:rsid w:val="009671F0"/>
    <w:rsid w:val="00967A60"/>
    <w:rsid w:val="00967A73"/>
    <w:rsid w:val="00967C14"/>
    <w:rsid w:val="00967CE8"/>
    <w:rsid w:val="00967D1A"/>
    <w:rsid w:val="00970721"/>
    <w:rsid w:val="00970CD4"/>
    <w:rsid w:val="00970CD8"/>
    <w:rsid w:val="00970EC7"/>
    <w:rsid w:val="00971135"/>
    <w:rsid w:val="0097119F"/>
    <w:rsid w:val="00971529"/>
    <w:rsid w:val="00971A02"/>
    <w:rsid w:val="009722D2"/>
    <w:rsid w:val="009726D4"/>
    <w:rsid w:val="009728B4"/>
    <w:rsid w:val="00972980"/>
    <w:rsid w:val="00972DBE"/>
    <w:rsid w:val="00973258"/>
    <w:rsid w:val="0097338E"/>
    <w:rsid w:val="00973D96"/>
    <w:rsid w:val="009741E3"/>
    <w:rsid w:val="00974596"/>
    <w:rsid w:val="0097483B"/>
    <w:rsid w:val="0097511E"/>
    <w:rsid w:val="009758A0"/>
    <w:rsid w:val="0097590C"/>
    <w:rsid w:val="00975F03"/>
    <w:rsid w:val="009761B5"/>
    <w:rsid w:val="00976202"/>
    <w:rsid w:val="0097693F"/>
    <w:rsid w:val="00976CE9"/>
    <w:rsid w:val="00976CF3"/>
    <w:rsid w:val="0097708F"/>
    <w:rsid w:val="0097736C"/>
    <w:rsid w:val="00977777"/>
    <w:rsid w:val="009801A9"/>
    <w:rsid w:val="00980C6E"/>
    <w:rsid w:val="00981306"/>
    <w:rsid w:val="00981AAB"/>
    <w:rsid w:val="00981B41"/>
    <w:rsid w:val="00981C6D"/>
    <w:rsid w:val="00981CEB"/>
    <w:rsid w:val="00981F75"/>
    <w:rsid w:val="009825A7"/>
    <w:rsid w:val="009827B1"/>
    <w:rsid w:val="0098283D"/>
    <w:rsid w:val="00982DEB"/>
    <w:rsid w:val="0098320C"/>
    <w:rsid w:val="009835D5"/>
    <w:rsid w:val="0098398D"/>
    <w:rsid w:val="00983B48"/>
    <w:rsid w:val="009840B7"/>
    <w:rsid w:val="009841EC"/>
    <w:rsid w:val="009845B5"/>
    <w:rsid w:val="00984CFD"/>
    <w:rsid w:val="00985033"/>
    <w:rsid w:val="0098572E"/>
    <w:rsid w:val="009857B3"/>
    <w:rsid w:val="00985852"/>
    <w:rsid w:val="00985D8F"/>
    <w:rsid w:val="0098620F"/>
    <w:rsid w:val="009868C2"/>
    <w:rsid w:val="009868FF"/>
    <w:rsid w:val="0098701F"/>
    <w:rsid w:val="0098748F"/>
    <w:rsid w:val="009874EE"/>
    <w:rsid w:val="009878F9"/>
    <w:rsid w:val="00987B51"/>
    <w:rsid w:val="00987EAD"/>
    <w:rsid w:val="00987F49"/>
    <w:rsid w:val="009902A6"/>
    <w:rsid w:val="009902D8"/>
    <w:rsid w:val="009903F6"/>
    <w:rsid w:val="009906FE"/>
    <w:rsid w:val="00990823"/>
    <w:rsid w:val="0099084D"/>
    <w:rsid w:val="00990CF3"/>
    <w:rsid w:val="0099122F"/>
    <w:rsid w:val="009917F1"/>
    <w:rsid w:val="00991C5D"/>
    <w:rsid w:val="00991E80"/>
    <w:rsid w:val="00991F30"/>
    <w:rsid w:val="00992BC3"/>
    <w:rsid w:val="00992BC5"/>
    <w:rsid w:val="00992E20"/>
    <w:rsid w:val="00992EB4"/>
    <w:rsid w:val="009934C2"/>
    <w:rsid w:val="009935D3"/>
    <w:rsid w:val="00994513"/>
    <w:rsid w:val="009950A5"/>
    <w:rsid w:val="00995198"/>
    <w:rsid w:val="00995B0F"/>
    <w:rsid w:val="00995BBB"/>
    <w:rsid w:val="00995CEB"/>
    <w:rsid w:val="00996961"/>
    <w:rsid w:val="00997168"/>
    <w:rsid w:val="0099721B"/>
    <w:rsid w:val="00997884"/>
    <w:rsid w:val="00997A7C"/>
    <w:rsid w:val="00997E22"/>
    <w:rsid w:val="00997EDC"/>
    <w:rsid w:val="009A01D9"/>
    <w:rsid w:val="009A02C8"/>
    <w:rsid w:val="009A04FF"/>
    <w:rsid w:val="009A0574"/>
    <w:rsid w:val="009A05AF"/>
    <w:rsid w:val="009A0853"/>
    <w:rsid w:val="009A0EA1"/>
    <w:rsid w:val="009A1528"/>
    <w:rsid w:val="009A1726"/>
    <w:rsid w:val="009A1B75"/>
    <w:rsid w:val="009A2234"/>
    <w:rsid w:val="009A248C"/>
    <w:rsid w:val="009A2579"/>
    <w:rsid w:val="009A2612"/>
    <w:rsid w:val="009A286D"/>
    <w:rsid w:val="009A29B0"/>
    <w:rsid w:val="009A2E7A"/>
    <w:rsid w:val="009A3077"/>
    <w:rsid w:val="009A3191"/>
    <w:rsid w:val="009A31F5"/>
    <w:rsid w:val="009A31FC"/>
    <w:rsid w:val="009A3455"/>
    <w:rsid w:val="009A3477"/>
    <w:rsid w:val="009A3525"/>
    <w:rsid w:val="009A3A9B"/>
    <w:rsid w:val="009A3BC7"/>
    <w:rsid w:val="009A3E5B"/>
    <w:rsid w:val="009A3F39"/>
    <w:rsid w:val="009A4085"/>
    <w:rsid w:val="009A41A6"/>
    <w:rsid w:val="009A4DAA"/>
    <w:rsid w:val="009A5443"/>
    <w:rsid w:val="009A5CFA"/>
    <w:rsid w:val="009A6175"/>
    <w:rsid w:val="009A653B"/>
    <w:rsid w:val="009A6E41"/>
    <w:rsid w:val="009A6EE4"/>
    <w:rsid w:val="009A701D"/>
    <w:rsid w:val="009A73D6"/>
    <w:rsid w:val="009A7515"/>
    <w:rsid w:val="009A767A"/>
    <w:rsid w:val="009A7747"/>
    <w:rsid w:val="009A7862"/>
    <w:rsid w:val="009A7D2A"/>
    <w:rsid w:val="009B0107"/>
    <w:rsid w:val="009B0163"/>
    <w:rsid w:val="009B02FC"/>
    <w:rsid w:val="009B05B8"/>
    <w:rsid w:val="009B09CE"/>
    <w:rsid w:val="009B0CAD"/>
    <w:rsid w:val="009B0F73"/>
    <w:rsid w:val="009B118E"/>
    <w:rsid w:val="009B1502"/>
    <w:rsid w:val="009B1711"/>
    <w:rsid w:val="009B1CC9"/>
    <w:rsid w:val="009B2864"/>
    <w:rsid w:val="009B2BF9"/>
    <w:rsid w:val="009B3192"/>
    <w:rsid w:val="009B3390"/>
    <w:rsid w:val="009B34B0"/>
    <w:rsid w:val="009B37F5"/>
    <w:rsid w:val="009B3B22"/>
    <w:rsid w:val="009B4252"/>
    <w:rsid w:val="009B4EBF"/>
    <w:rsid w:val="009B5156"/>
    <w:rsid w:val="009B5584"/>
    <w:rsid w:val="009B56E1"/>
    <w:rsid w:val="009B5A11"/>
    <w:rsid w:val="009B6557"/>
    <w:rsid w:val="009B71C6"/>
    <w:rsid w:val="009B7577"/>
    <w:rsid w:val="009B7BEE"/>
    <w:rsid w:val="009B7C76"/>
    <w:rsid w:val="009C004D"/>
    <w:rsid w:val="009C007E"/>
    <w:rsid w:val="009C0309"/>
    <w:rsid w:val="009C05B4"/>
    <w:rsid w:val="009C06D5"/>
    <w:rsid w:val="009C128D"/>
    <w:rsid w:val="009C1992"/>
    <w:rsid w:val="009C1D5A"/>
    <w:rsid w:val="009C1E0D"/>
    <w:rsid w:val="009C2449"/>
    <w:rsid w:val="009C2742"/>
    <w:rsid w:val="009C2E00"/>
    <w:rsid w:val="009C2E04"/>
    <w:rsid w:val="009C3390"/>
    <w:rsid w:val="009C34C0"/>
    <w:rsid w:val="009C3773"/>
    <w:rsid w:val="009C3F73"/>
    <w:rsid w:val="009C43AE"/>
    <w:rsid w:val="009C44F5"/>
    <w:rsid w:val="009C47FD"/>
    <w:rsid w:val="009C4E7B"/>
    <w:rsid w:val="009C4F17"/>
    <w:rsid w:val="009C4F36"/>
    <w:rsid w:val="009C5370"/>
    <w:rsid w:val="009C5439"/>
    <w:rsid w:val="009C56B0"/>
    <w:rsid w:val="009C5823"/>
    <w:rsid w:val="009C61AC"/>
    <w:rsid w:val="009C69B3"/>
    <w:rsid w:val="009C6C6B"/>
    <w:rsid w:val="009C6F7F"/>
    <w:rsid w:val="009C7096"/>
    <w:rsid w:val="009C70FF"/>
    <w:rsid w:val="009C76F6"/>
    <w:rsid w:val="009C7B01"/>
    <w:rsid w:val="009C7BA0"/>
    <w:rsid w:val="009C7DC8"/>
    <w:rsid w:val="009D0213"/>
    <w:rsid w:val="009D0449"/>
    <w:rsid w:val="009D0C2E"/>
    <w:rsid w:val="009D0D65"/>
    <w:rsid w:val="009D1AB6"/>
    <w:rsid w:val="009D1BE2"/>
    <w:rsid w:val="009D1D84"/>
    <w:rsid w:val="009D1DBD"/>
    <w:rsid w:val="009D21EC"/>
    <w:rsid w:val="009D23FE"/>
    <w:rsid w:val="009D240E"/>
    <w:rsid w:val="009D2536"/>
    <w:rsid w:val="009D25AD"/>
    <w:rsid w:val="009D26C8"/>
    <w:rsid w:val="009D3208"/>
    <w:rsid w:val="009D335F"/>
    <w:rsid w:val="009D3A3C"/>
    <w:rsid w:val="009D3A4E"/>
    <w:rsid w:val="009D3B5D"/>
    <w:rsid w:val="009D3C61"/>
    <w:rsid w:val="009D4121"/>
    <w:rsid w:val="009D444F"/>
    <w:rsid w:val="009D44C0"/>
    <w:rsid w:val="009D46A3"/>
    <w:rsid w:val="009D4894"/>
    <w:rsid w:val="009D4987"/>
    <w:rsid w:val="009D4A89"/>
    <w:rsid w:val="009D4C03"/>
    <w:rsid w:val="009D4E98"/>
    <w:rsid w:val="009D504B"/>
    <w:rsid w:val="009D5764"/>
    <w:rsid w:val="009D5895"/>
    <w:rsid w:val="009D60D6"/>
    <w:rsid w:val="009D61E3"/>
    <w:rsid w:val="009D658F"/>
    <w:rsid w:val="009D691D"/>
    <w:rsid w:val="009D6C78"/>
    <w:rsid w:val="009D6EE1"/>
    <w:rsid w:val="009D735F"/>
    <w:rsid w:val="009D7371"/>
    <w:rsid w:val="009D7851"/>
    <w:rsid w:val="009D7AA8"/>
    <w:rsid w:val="009D7C9D"/>
    <w:rsid w:val="009E00B9"/>
    <w:rsid w:val="009E06EE"/>
    <w:rsid w:val="009E0AEF"/>
    <w:rsid w:val="009E0C9D"/>
    <w:rsid w:val="009E0F05"/>
    <w:rsid w:val="009E1095"/>
    <w:rsid w:val="009E1409"/>
    <w:rsid w:val="009E1742"/>
    <w:rsid w:val="009E18B7"/>
    <w:rsid w:val="009E1A6B"/>
    <w:rsid w:val="009E1C35"/>
    <w:rsid w:val="009E1CE9"/>
    <w:rsid w:val="009E1E17"/>
    <w:rsid w:val="009E242F"/>
    <w:rsid w:val="009E265D"/>
    <w:rsid w:val="009E2BD6"/>
    <w:rsid w:val="009E2CDD"/>
    <w:rsid w:val="009E36FF"/>
    <w:rsid w:val="009E4049"/>
    <w:rsid w:val="009E4713"/>
    <w:rsid w:val="009E4AC7"/>
    <w:rsid w:val="009E4F3D"/>
    <w:rsid w:val="009E4FB6"/>
    <w:rsid w:val="009E4FCE"/>
    <w:rsid w:val="009E5426"/>
    <w:rsid w:val="009E5945"/>
    <w:rsid w:val="009E5FF9"/>
    <w:rsid w:val="009E6250"/>
    <w:rsid w:val="009E6A1D"/>
    <w:rsid w:val="009E6EBA"/>
    <w:rsid w:val="009E707D"/>
    <w:rsid w:val="009E70F0"/>
    <w:rsid w:val="009E76D5"/>
    <w:rsid w:val="009F00F0"/>
    <w:rsid w:val="009F062E"/>
    <w:rsid w:val="009F0889"/>
    <w:rsid w:val="009F09EB"/>
    <w:rsid w:val="009F0A7D"/>
    <w:rsid w:val="009F1049"/>
    <w:rsid w:val="009F107D"/>
    <w:rsid w:val="009F191A"/>
    <w:rsid w:val="009F1A87"/>
    <w:rsid w:val="009F1BFE"/>
    <w:rsid w:val="009F1D68"/>
    <w:rsid w:val="009F1E51"/>
    <w:rsid w:val="009F2053"/>
    <w:rsid w:val="009F21DE"/>
    <w:rsid w:val="009F2712"/>
    <w:rsid w:val="009F28B0"/>
    <w:rsid w:val="009F31A7"/>
    <w:rsid w:val="009F39CC"/>
    <w:rsid w:val="009F39E6"/>
    <w:rsid w:val="009F43B4"/>
    <w:rsid w:val="009F44F8"/>
    <w:rsid w:val="009F455C"/>
    <w:rsid w:val="009F4721"/>
    <w:rsid w:val="009F4C7A"/>
    <w:rsid w:val="009F51F3"/>
    <w:rsid w:val="009F57A7"/>
    <w:rsid w:val="009F5CA9"/>
    <w:rsid w:val="009F5FB8"/>
    <w:rsid w:val="009F609A"/>
    <w:rsid w:val="009F66CF"/>
    <w:rsid w:val="009F6832"/>
    <w:rsid w:val="009F683C"/>
    <w:rsid w:val="009F6CB0"/>
    <w:rsid w:val="009F6EA5"/>
    <w:rsid w:val="009F7071"/>
    <w:rsid w:val="009F7BCB"/>
    <w:rsid w:val="009F7FF6"/>
    <w:rsid w:val="00A00139"/>
    <w:rsid w:val="00A00616"/>
    <w:rsid w:val="00A007C7"/>
    <w:rsid w:val="00A00C20"/>
    <w:rsid w:val="00A00DB7"/>
    <w:rsid w:val="00A01589"/>
    <w:rsid w:val="00A01A08"/>
    <w:rsid w:val="00A0285E"/>
    <w:rsid w:val="00A029BA"/>
    <w:rsid w:val="00A02A69"/>
    <w:rsid w:val="00A030AA"/>
    <w:rsid w:val="00A04B37"/>
    <w:rsid w:val="00A04B42"/>
    <w:rsid w:val="00A04DB5"/>
    <w:rsid w:val="00A054E7"/>
    <w:rsid w:val="00A054F6"/>
    <w:rsid w:val="00A05BC0"/>
    <w:rsid w:val="00A06372"/>
    <w:rsid w:val="00A06AFD"/>
    <w:rsid w:val="00A07406"/>
    <w:rsid w:val="00A076C3"/>
    <w:rsid w:val="00A07E48"/>
    <w:rsid w:val="00A07F8E"/>
    <w:rsid w:val="00A10327"/>
    <w:rsid w:val="00A10554"/>
    <w:rsid w:val="00A10887"/>
    <w:rsid w:val="00A10E39"/>
    <w:rsid w:val="00A1121B"/>
    <w:rsid w:val="00A118C1"/>
    <w:rsid w:val="00A12080"/>
    <w:rsid w:val="00A120EE"/>
    <w:rsid w:val="00A12447"/>
    <w:rsid w:val="00A12558"/>
    <w:rsid w:val="00A1256A"/>
    <w:rsid w:val="00A1296F"/>
    <w:rsid w:val="00A12F54"/>
    <w:rsid w:val="00A13129"/>
    <w:rsid w:val="00A136BD"/>
    <w:rsid w:val="00A13793"/>
    <w:rsid w:val="00A13A0C"/>
    <w:rsid w:val="00A13BFD"/>
    <w:rsid w:val="00A14C86"/>
    <w:rsid w:val="00A14D80"/>
    <w:rsid w:val="00A14ED3"/>
    <w:rsid w:val="00A15244"/>
    <w:rsid w:val="00A153B6"/>
    <w:rsid w:val="00A15BC9"/>
    <w:rsid w:val="00A15CFD"/>
    <w:rsid w:val="00A15D06"/>
    <w:rsid w:val="00A16102"/>
    <w:rsid w:val="00A16D12"/>
    <w:rsid w:val="00A16F3B"/>
    <w:rsid w:val="00A17232"/>
    <w:rsid w:val="00A175AD"/>
    <w:rsid w:val="00A177CD"/>
    <w:rsid w:val="00A1781E"/>
    <w:rsid w:val="00A17A28"/>
    <w:rsid w:val="00A17D09"/>
    <w:rsid w:val="00A17D3D"/>
    <w:rsid w:val="00A17DE6"/>
    <w:rsid w:val="00A2017A"/>
    <w:rsid w:val="00A201D0"/>
    <w:rsid w:val="00A20292"/>
    <w:rsid w:val="00A20787"/>
    <w:rsid w:val="00A207F0"/>
    <w:rsid w:val="00A20B57"/>
    <w:rsid w:val="00A20C43"/>
    <w:rsid w:val="00A20C90"/>
    <w:rsid w:val="00A21016"/>
    <w:rsid w:val="00A21159"/>
    <w:rsid w:val="00A21B3A"/>
    <w:rsid w:val="00A21E4F"/>
    <w:rsid w:val="00A21EF2"/>
    <w:rsid w:val="00A22316"/>
    <w:rsid w:val="00A22AAA"/>
    <w:rsid w:val="00A22B39"/>
    <w:rsid w:val="00A22EB4"/>
    <w:rsid w:val="00A23514"/>
    <w:rsid w:val="00A23C74"/>
    <w:rsid w:val="00A24032"/>
    <w:rsid w:val="00A2443A"/>
    <w:rsid w:val="00A24B10"/>
    <w:rsid w:val="00A24D66"/>
    <w:rsid w:val="00A25063"/>
    <w:rsid w:val="00A255D2"/>
    <w:rsid w:val="00A25863"/>
    <w:rsid w:val="00A259A5"/>
    <w:rsid w:val="00A25EC7"/>
    <w:rsid w:val="00A25ED7"/>
    <w:rsid w:val="00A262BF"/>
    <w:rsid w:val="00A265EB"/>
    <w:rsid w:val="00A26646"/>
    <w:rsid w:val="00A26716"/>
    <w:rsid w:val="00A26B03"/>
    <w:rsid w:val="00A26EFD"/>
    <w:rsid w:val="00A27147"/>
    <w:rsid w:val="00A27354"/>
    <w:rsid w:val="00A2751D"/>
    <w:rsid w:val="00A27DF3"/>
    <w:rsid w:val="00A27FEE"/>
    <w:rsid w:val="00A305B4"/>
    <w:rsid w:val="00A30FF6"/>
    <w:rsid w:val="00A31614"/>
    <w:rsid w:val="00A3168B"/>
    <w:rsid w:val="00A31A0B"/>
    <w:rsid w:val="00A31AE5"/>
    <w:rsid w:val="00A31C0E"/>
    <w:rsid w:val="00A3202E"/>
    <w:rsid w:val="00A32136"/>
    <w:rsid w:val="00A32199"/>
    <w:rsid w:val="00A3253A"/>
    <w:rsid w:val="00A32AEE"/>
    <w:rsid w:val="00A32DEB"/>
    <w:rsid w:val="00A32F00"/>
    <w:rsid w:val="00A3307F"/>
    <w:rsid w:val="00A3348E"/>
    <w:rsid w:val="00A34CD6"/>
    <w:rsid w:val="00A351C9"/>
    <w:rsid w:val="00A353A2"/>
    <w:rsid w:val="00A35E14"/>
    <w:rsid w:val="00A35E82"/>
    <w:rsid w:val="00A35EFD"/>
    <w:rsid w:val="00A35FC8"/>
    <w:rsid w:val="00A35FD1"/>
    <w:rsid w:val="00A3689E"/>
    <w:rsid w:val="00A368AD"/>
    <w:rsid w:val="00A368D9"/>
    <w:rsid w:val="00A36E0E"/>
    <w:rsid w:val="00A3783C"/>
    <w:rsid w:val="00A379A7"/>
    <w:rsid w:val="00A379DA"/>
    <w:rsid w:val="00A37CF2"/>
    <w:rsid w:val="00A37D35"/>
    <w:rsid w:val="00A4025F"/>
    <w:rsid w:val="00A40D8F"/>
    <w:rsid w:val="00A4104D"/>
    <w:rsid w:val="00A414E4"/>
    <w:rsid w:val="00A41505"/>
    <w:rsid w:val="00A415FB"/>
    <w:rsid w:val="00A41749"/>
    <w:rsid w:val="00A41B30"/>
    <w:rsid w:val="00A41D39"/>
    <w:rsid w:val="00A420B5"/>
    <w:rsid w:val="00A420F4"/>
    <w:rsid w:val="00A42516"/>
    <w:rsid w:val="00A43A81"/>
    <w:rsid w:val="00A43E72"/>
    <w:rsid w:val="00A4454C"/>
    <w:rsid w:val="00A44568"/>
    <w:rsid w:val="00A44710"/>
    <w:rsid w:val="00A447D6"/>
    <w:rsid w:val="00A448EF"/>
    <w:rsid w:val="00A44D9D"/>
    <w:rsid w:val="00A453A1"/>
    <w:rsid w:val="00A457AE"/>
    <w:rsid w:val="00A45807"/>
    <w:rsid w:val="00A45CCC"/>
    <w:rsid w:val="00A45D1D"/>
    <w:rsid w:val="00A45D9D"/>
    <w:rsid w:val="00A46859"/>
    <w:rsid w:val="00A46A77"/>
    <w:rsid w:val="00A47135"/>
    <w:rsid w:val="00A47434"/>
    <w:rsid w:val="00A4750B"/>
    <w:rsid w:val="00A4769C"/>
    <w:rsid w:val="00A479A6"/>
    <w:rsid w:val="00A47C54"/>
    <w:rsid w:val="00A47EA4"/>
    <w:rsid w:val="00A50A5A"/>
    <w:rsid w:val="00A50AC2"/>
    <w:rsid w:val="00A51477"/>
    <w:rsid w:val="00A51612"/>
    <w:rsid w:val="00A522BF"/>
    <w:rsid w:val="00A531FC"/>
    <w:rsid w:val="00A532B4"/>
    <w:rsid w:val="00A532EB"/>
    <w:rsid w:val="00A535E4"/>
    <w:rsid w:val="00A546CD"/>
    <w:rsid w:val="00A54977"/>
    <w:rsid w:val="00A54D5E"/>
    <w:rsid w:val="00A5528B"/>
    <w:rsid w:val="00A554DB"/>
    <w:rsid w:val="00A55758"/>
    <w:rsid w:val="00A55784"/>
    <w:rsid w:val="00A557FB"/>
    <w:rsid w:val="00A560C5"/>
    <w:rsid w:val="00A56331"/>
    <w:rsid w:val="00A567CA"/>
    <w:rsid w:val="00A56E21"/>
    <w:rsid w:val="00A5712A"/>
    <w:rsid w:val="00A57217"/>
    <w:rsid w:val="00A5731A"/>
    <w:rsid w:val="00A578DB"/>
    <w:rsid w:val="00A57D91"/>
    <w:rsid w:val="00A603F8"/>
    <w:rsid w:val="00A60E53"/>
    <w:rsid w:val="00A61220"/>
    <w:rsid w:val="00A61360"/>
    <w:rsid w:val="00A61D91"/>
    <w:rsid w:val="00A61EAD"/>
    <w:rsid w:val="00A61FD9"/>
    <w:rsid w:val="00A61FFC"/>
    <w:rsid w:val="00A623AC"/>
    <w:rsid w:val="00A624A6"/>
    <w:rsid w:val="00A62746"/>
    <w:rsid w:val="00A627B1"/>
    <w:rsid w:val="00A631B7"/>
    <w:rsid w:val="00A63719"/>
    <w:rsid w:val="00A638CD"/>
    <w:rsid w:val="00A6390F"/>
    <w:rsid w:val="00A63974"/>
    <w:rsid w:val="00A6397A"/>
    <w:rsid w:val="00A63C56"/>
    <w:rsid w:val="00A641AA"/>
    <w:rsid w:val="00A64A00"/>
    <w:rsid w:val="00A64C93"/>
    <w:rsid w:val="00A657EE"/>
    <w:rsid w:val="00A66359"/>
    <w:rsid w:val="00A66C76"/>
    <w:rsid w:val="00A67245"/>
    <w:rsid w:val="00A67686"/>
    <w:rsid w:val="00A67BD5"/>
    <w:rsid w:val="00A70338"/>
    <w:rsid w:val="00A7035D"/>
    <w:rsid w:val="00A70D74"/>
    <w:rsid w:val="00A71116"/>
    <w:rsid w:val="00A7115E"/>
    <w:rsid w:val="00A715C4"/>
    <w:rsid w:val="00A71A10"/>
    <w:rsid w:val="00A71BE8"/>
    <w:rsid w:val="00A71F98"/>
    <w:rsid w:val="00A72104"/>
    <w:rsid w:val="00A7291D"/>
    <w:rsid w:val="00A72C79"/>
    <w:rsid w:val="00A72DFC"/>
    <w:rsid w:val="00A72F38"/>
    <w:rsid w:val="00A73BA1"/>
    <w:rsid w:val="00A73D02"/>
    <w:rsid w:val="00A73DB9"/>
    <w:rsid w:val="00A73EB7"/>
    <w:rsid w:val="00A74037"/>
    <w:rsid w:val="00A744E6"/>
    <w:rsid w:val="00A74A6C"/>
    <w:rsid w:val="00A74B16"/>
    <w:rsid w:val="00A74C1D"/>
    <w:rsid w:val="00A74E84"/>
    <w:rsid w:val="00A74FE8"/>
    <w:rsid w:val="00A751DD"/>
    <w:rsid w:val="00A757F6"/>
    <w:rsid w:val="00A75B38"/>
    <w:rsid w:val="00A760C2"/>
    <w:rsid w:val="00A76642"/>
    <w:rsid w:val="00A76A2A"/>
    <w:rsid w:val="00A76AA4"/>
    <w:rsid w:val="00A76F49"/>
    <w:rsid w:val="00A7717A"/>
    <w:rsid w:val="00A77320"/>
    <w:rsid w:val="00A7757F"/>
    <w:rsid w:val="00A77696"/>
    <w:rsid w:val="00A776BC"/>
    <w:rsid w:val="00A77A97"/>
    <w:rsid w:val="00A77BFD"/>
    <w:rsid w:val="00A808CE"/>
    <w:rsid w:val="00A80CA4"/>
    <w:rsid w:val="00A80F0E"/>
    <w:rsid w:val="00A81701"/>
    <w:rsid w:val="00A81A26"/>
    <w:rsid w:val="00A81E2B"/>
    <w:rsid w:val="00A824C1"/>
    <w:rsid w:val="00A82DBB"/>
    <w:rsid w:val="00A8388A"/>
    <w:rsid w:val="00A838DB"/>
    <w:rsid w:val="00A83945"/>
    <w:rsid w:val="00A84230"/>
    <w:rsid w:val="00A844B8"/>
    <w:rsid w:val="00A845ED"/>
    <w:rsid w:val="00A84A61"/>
    <w:rsid w:val="00A858CF"/>
    <w:rsid w:val="00A85EA2"/>
    <w:rsid w:val="00A86735"/>
    <w:rsid w:val="00A86CFB"/>
    <w:rsid w:val="00A87091"/>
    <w:rsid w:val="00A87347"/>
    <w:rsid w:val="00A87564"/>
    <w:rsid w:val="00A876BA"/>
    <w:rsid w:val="00A8773C"/>
    <w:rsid w:val="00A878D2"/>
    <w:rsid w:val="00A8792F"/>
    <w:rsid w:val="00A87B8C"/>
    <w:rsid w:val="00A87C6F"/>
    <w:rsid w:val="00A90590"/>
    <w:rsid w:val="00A906FC"/>
    <w:rsid w:val="00A90AE3"/>
    <w:rsid w:val="00A90F3A"/>
    <w:rsid w:val="00A91139"/>
    <w:rsid w:val="00A91272"/>
    <w:rsid w:val="00A915B7"/>
    <w:rsid w:val="00A922CB"/>
    <w:rsid w:val="00A9237F"/>
    <w:rsid w:val="00A924EE"/>
    <w:rsid w:val="00A92F4A"/>
    <w:rsid w:val="00A940CA"/>
    <w:rsid w:val="00A94268"/>
    <w:rsid w:val="00A943C5"/>
    <w:rsid w:val="00A94647"/>
    <w:rsid w:val="00A94D5A"/>
    <w:rsid w:val="00A9512B"/>
    <w:rsid w:val="00A955F0"/>
    <w:rsid w:val="00A956FE"/>
    <w:rsid w:val="00A95A42"/>
    <w:rsid w:val="00A95BD0"/>
    <w:rsid w:val="00A962A9"/>
    <w:rsid w:val="00A96AF2"/>
    <w:rsid w:val="00A96E26"/>
    <w:rsid w:val="00A96EB8"/>
    <w:rsid w:val="00A9703D"/>
    <w:rsid w:val="00A970DF"/>
    <w:rsid w:val="00A97112"/>
    <w:rsid w:val="00A97147"/>
    <w:rsid w:val="00A97379"/>
    <w:rsid w:val="00A974AE"/>
    <w:rsid w:val="00A97B38"/>
    <w:rsid w:val="00AA011F"/>
    <w:rsid w:val="00AA07A8"/>
    <w:rsid w:val="00AA0917"/>
    <w:rsid w:val="00AA0AE6"/>
    <w:rsid w:val="00AA0C14"/>
    <w:rsid w:val="00AA1450"/>
    <w:rsid w:val="00AA15B8"/>
    <w:rsid w:val="00AA1693"/>
    <w:rsid w:val="00AA1A11"/>
    <w:rsid w:val="00AA1C01"/>
    <w:rsid w:val="00AA1FB6"/>
    <w:rsid w:val="00AA20AF"/>
    <w:rsid w:val="00AA2252"/>
    <w:rsid w:val="00AA2373"/>
    <w:rsid w:val="00AA3301"/>
    <w:rsid w:val="00AA39CB"/>
    <w:rsid w:val="00AA3A29"/>
    <w:rsid w:val="00AA3E5B"/>
    <w:rsid w:val="00AA400A"/>
    <w:rsid w:val="00AA44B7"/>
    <w:rsid w:val="00AA4685"/>
    <w:rsid w:val="00AA4ABB"/>
    <w:rsid w:val="00AA4E96"/>
    <w:rsid w:val="00AA59AA"/>
    <w:rsid w:val="00AA5B02"/>
    <w:rsid w:val="00AA5D54"/>
    <w:rsid w:val="00AA5F69"/>
    <w:rsid w:val="00AA5FD7"/>
    <w:rsid w:val="00AA63AC"/>
    <w:rsid w:val="00AA7315"/>
    <w:rsid w:val="00AA7461"/>
    <w:rsid w:val="00AA74E0"/>
    <w:rsid w:val="00AA7803"/>
    <w:rsid w:val="00AB0945"/>
    <w:rsid w:val="00AB0B76"/>
    <w:rsid w:val="00AB0BCD"/>
    <w:rsid w:val="00AB0F6B"/>
    <w:rsid w:val="00AB0F9F"/>
    <w:rsid w:val="00AB1484"/>
    <w:rsid w:val="00AB148E"/>
    <w:rsid w:val="00AB1AA1"/>
    <w:rsid w:val="00AB1CC3"/>
    <w:rsid w:val="00AB1F98"/>
    <w:rsid w:val="00AB2127"/>
    <w:rsid w:val="00AB225B"/>
    <w:rsid w:val="00AB24DA"/>
    <w:rsid w:val="00AB2918"/>
    <w:rsid w:val="00AB2C50"/>
    <w:rsid w:val="00AB3130"/>
    <w:rsid w:val="00AB3224"/>
    <w:rsid w:val="00AB343A"/>
    <w:rsid w:val="00AB3811"/>
    <w:rsid w:val="00AB3944"/>
    <w:rsid w:val="00AB3B7A"/>
    <w:rsid w:val="00AB3B7C"/>
    <w:rsid w:val="00AB3BB6"/>
    <w:rsid w:val="00AB3C2E"/>
    <w:rsid w:val="00AB3C6F"/>
    <w:rsid w:val="00AB43E1"/>
    <w:rsid w:val="00AB45A8"/>
    <w:rsid w:val="00AB49C1"/>
    <w:rsid w:val="00AB4C54"/>
    <w:rsid w:val="00AB4C7F"/>
    <w:rsid w:val="00AB4CB2"/>
    <w:rsid w:val="00AB4E18"/>
    <w:rsid w:val="00AB51A5"/>
    <w:rsid w:val="00AB5437"/>
    <w:rsid w:val="00AB57DD"/>
    <w:rsid w:val="00AB5945"/>
    <w:rsid w:val="00AB6C05"/>
    <w:rsid w:val="00AB6C12"/>
    <w:rsid w:val="00AC0854"/>
    <w:rsid w:val="00AC0CC2"/>
    <w:rsid w:val="00AC1084"/>
    <w:rsid w:val="00AC10E4"/>
    <w:rsid w:val="00AC13D8"/>
    <w:rsid w:val="00AC13F8"/>
    <w:rsid w:val="00AC1D88"/>
    <w:rsid w:val="00AC202D"/>
    <w:rsid w:val="00AC2617"/>
    <w:rsid w:val="00AC2636"/>
    <w:rsid w:val="00AC2765"/>
    <w:rsid w:val="00AC2F1A"/>
    <w:rsid w:val="00AC329B"/>
    <w:rsid w:val="00AC3321"/>
    <w:rsid w:val="00AC355E"/>
    <w:rsid w:val="00AC3644"/>
    <w:rsid w:val="00AC3F59"/>
    <w:rsid w:val="00AC47B7"/>
    <w:rsid w:val="00AC4C40"/>
    <w:rsid w:val="00AC5248"/>
    <w:rsid w:val="00AC55E9"/>
    <w:rsid w:val="00AC5E08"/>
    <w:rsid w:val="00AC5E11"/>
    <w:rsid w:val="00AC6476"/>
    <w:rsid w:val="00AC6859"/>
    <w:rsid w:val="00AC6AC6"/>
    <w:rsid w:val="00AC6C18"/>
    <w:rsid w:val="00AC6D2E"/>
    <w:rsid w:val="00AC6DF4"/>
    <w:rsid w:val="00AC73FC"/>
    <w:rsid w:val="00AC7541"/>
    <w:rsid w:val="00AC75E0"/>
    <w:rsid w:val="00AC75E4"/>
    <w:rsid w:val="00AC774C"/>
    <w:rsid w:val="00AC798F"/>
    <w:rsid w:val="00AC7D1D"/>
    <w:rsid w:val="00AC7E1D"/>
    <w:rsid w:val="00AD018A"/>
    <w:rsid w:val="00AD057C"/>
    <w:rsid w:val="00AD06BF"/>
    <w:rsid w:val="00AD0835"/>
    <w:rsid w:val="00AD154B"/>
    <w:rsid w:val="00AD1710"/>
    <w:rsid w:val="00AD2AA2"/>
    <w:rsid w:val="00AD2C11"/>
    <w:rsid w:val="00AD2DAD"/>
    <w:rsid w:val="00AD3282"/>
    <w:rsid w:val="00AD467C"/>
    <w:rsid w:val="00AD46E4"/>
    <w:rsid w:val="00AD480B"/>
    <w:rsid w:val="00AD4A16"/>
    <w:rsid w:val="00AD4E24"/>
    <w:rsid w:val="00AD52FF"/>
    <w:rsid w:val="00AD5434"/>
    <w:rsid w:val="00AD5456"/>
    <w:rsid w:val="00AD5D00"/>
    <w:rsid w:val="00AD6729"/>
    <w:rsid w:val="00AD6A07"/>
    <w:rsid w:val="00AD7203"/>
    <w:rsid w:val="00AD753E"/>
    <w:rsid w:val="00AD7FDC"/>
    <w:rsid w:val="00AE0181"/>
    <w:rsid w:val="00AE0565"/>
    <w:rsid w:val="00AE09B5"/>
    <w:rsid w:val="00AE0AC5"/>
    <w:rsid w:val="00AE0C07"/>
    <w:rsid w:val="00AE0E53"/>
    <w:rsid w:val="00AE1133"/>
    <w:rsid w:val="00AE1B89"/>
    <w:rsid w:val="00AE24AA"/>
    <w:rsid w:val="00AE287E"/>
    <w:rsid w:val="00AE2961"/>
    <w:rsid w:val="00AE2D79"/>
    <w:rsid w:val="00AE2E95"/>
    <w:rsid w:val="00AE3233"/>
    <w:rsid w:val="00AE3428"/>
    <w:rsid w:val="00AE34AE"/>
    <w:rsid w:val="00AE36F3"/>
    <w:rsid w:val="00AE3A7D"/>
    <w:rsid w:val="00AE44E3"/>
    <w:rsid w:val="00AE4539"/>
    <w:rsid w:val="00AE48C6"/>
    <w:rsid w:val="00AE4B33"/>
    <w:rsid w:val="00AE4C26"/>
    <w:rsid w:val="00AE515E"/>
    <w:rsid w:val="00AE56FF"/>
    <w:rsid w:val="00AE570F"/>
    <w:rsid w:val="00AE5B95"/>
    <w:rsid w:val="00AE61BE"/>
    <w:rsid w:val="00AE6746"/>
    <w:rsid w:val="00AE6D87"/>
    <w:rsid w:val="00AE723F"/>
    <w:rsid w:val="00AE78BA"/>
    <w:rsid w:val="00AE7DAF"/>
    <w:rsid w:val="00AF063C"/>
    <w:rsid w:val="00AF0B62"/>
    <w:rsid w:val="00AF111D"/>
    <w:rsid w:val="00AF12D3"/>
    <w:rsid w:val="00AF12DC"/>
    <w:rsid w:val="00AF145D"/>
    <w:rsid w:val="00AF1609"/>
    <w:rsid w:val="00AF16BB"/>
    <w:rsid w:val="00AF1969"/>
    <w:rsid w:val="00AF1B66"/>
    <w:rsid w:val="00AF1D60"/>
    <w:rsid w:val="00AF1F7C"/>
    <w:rsid w:val="00AF1F9F"/>
    <w:rsid w:val="00AF2456"/>
    <w:rsid w:val="00AF2B35"/>
    <w:rsid w:val="00AF2ECE"/>
    <w:rsid w:val="00AF2EFE"/>
    <w:rsid w:val="00AF3401"/>
    <w:rsid w:val="00AF3532"/>
    <w:rsid w:val="00AF47F8"/>
    <w:rsid w:val="00AF4B58"/>
    <w:rsid w:val="00AF4C0A"/>
    <w:rsid w:val="00AF4EFD"/>
    <w:rsid w:val="00AF51D8"/>
    <w:rsid w:val="00AF56B5"/>
    <w:rsid w:val="00AF5ADA"/>
    <w:rsid w:val="00AF6096"/>
    <w:rsid w:val="00AF6116"/>
    <w:rsid w:val="00AF634E"/>
    <w:rsid w:val="00AF645D"/>
    <w:rsid w:val="00AF6AAA"/>
    <w:rsid w:val="00AF6B0A"/>
    <w:rsid w:val="00AF6B7A"/>
    <w:rsid w:val="00AF6C1E"/>
    <w:rsid w:val="00AF6F6F"/>
    <w:rsid w:val="00AF7162"/>
    <w:rsid w:val="00AF72C1"/>
    <w:rsid w:val="00AF73DD"/>
    <w:rsid w:val="00AF76ED"/>
    <w:rsid w:val="00AF76FA"/>
    <w:rsid w:val="00AF78FA"/>
    <w:rsid w:val="00AF7A92"/>
    <w:rsid w:val="00B0014C"/>
    <w:rsid w:val="00B0017E"/>
    <w:rsid w:val="00B00247"/>
    <w:rsid w:val="00B002FE"/>
    <w:rsid w:val="00B00832"/>
    <w:rsid w:val="00B0093D"/>
    <w:rsid w:val="00B0119C"/>
    <w:rsid w:val="00B01319"/>
    <w:rsid w:val="00B01613"/>
    <w:rsid w:val="00B01BAC"/>
    <w:rsid w:val="00B01C17"/>
    <w:rsid w:val="00B01CE8"/>
    <w:rsid w:val="00B020A0"/>
    <w:rsid w:val="00B020F6"/>
    <w:rsid w:val="00B02599"/>
    <w:rsid w:val="00B02CEB"/>
    <w:rsid w:val="00B03481"/>
    <w:rsid w:val="00B0357E"/>
    <w:rsid w:val="00B03B5A"/>
    <w:rsid w:val="00B03D7D"/>
    <w:rsid w:val="00B04690"/>
    <w:rsid w:val="00B04735"/>
    <w:rsid w:val="00B04C73"/>
    <w:rsid w:val="00B05057"/>
    <w:rsid w:val="00B05125"/>
    <w:rsid w:val="00B051E2"/>
    <w:rsid w:val="00B052BD"/>
    <w:rsid w:val="00B05759"/>
    <w:rsid w:val="00B057C1"/>
    <w:rsid w:val="00B058E9"/>
    <w:rsid w:val="00B0597F"/>
    <w:rsid w:val="00B05B61"/>
    <w:rsid w:val="00B062C0"/>
    <w:rsid w:val="00B06305"/>
    <w:rsid w:val="00B06511"/>
    <w:rsid w:val="00B06585"/>
    <w:rsid w:val="00B06701"/>
    <w:rsid w:val="00B0702A"/>
    <w:rsid w:val="00B071EB"/>
    <w:rsid w:val="00B073BA"/>
    <w:rsid w:val="00B0742F"/>
    <w:rsid w:val="00B07462"/>
    <w:rsid w:val="00B07513"/>
    <w:rsid w:val="00B0787D"/>
    <w:rsid w:val="00B079DE"/>
    <w:rsid w:val="00B07B30"/>
    <w:rsid w:val="00B07EE7"/>
    <w:rsid w:val="00B07F22"/>
    <w:rsid w:val="00B1017A"/>
    <w:rsid w:val="00B10251"/>
    <w:rsid w:val="00B10267"/>
    <w:rsid w:val="00B105F7"/>
    <w:rsid w:val="00B10735"/>
    <w:rsid w:val="00B10868"/>
    <w:rsid w:val="00B10A06"/>
    <w:rsid w:val="00B10F66"/>
    <w:rsid w:val="00B112F0"/>
    <w:rsid w:val="00B117CA"/>
    <w:rsid w:val="00B11E5C"/>
    <w:rsid w:val="00B1228F"/>
    <w:rsid w:val="00B12445"/>
    <w:rsid w:val="00B1270E"/>
    <w:rsid w:val="00B12901"/>
    <w:rsid w:val="00B12B04"/>
    <w:rsid w:val="00B12F8B"/>
    <w:rsid w:val="00B13153"/>
    <w:rsid w:val="00B1372F"/>
    <w:rsid w:val="00B13DFB"/>
    <w:rsid w:val="00B13EDB"/>
    <w:rsid w:val="00B13FA8"/>
    <w:rsid w:val="00B13FC8"/>
    <w:rsid w:val="00B14881"/>
    <w:rsid w:val="00B14E0A"/>
    <w:rsid w:val="00B157CF"/>
    <w:rsid w:val="00B15E10"/>
    <w:rsid w:val="00B16992"/>
    <w:rsid w:val="00B16DD0"/>
    <w:rsid w:val="00B16F99"/>
    <w:rsid w:val="00B17026"/>
    <w:rsid w:val="00B1715C"/>
    <w:rsid w:val="00B1768F"/>
    <w:rsid w:val="00B176C5"/>
    <w:rsid w:val="00B17992"/>
    <w:rsid w:val="00B17D29"/>
    <w:rsid w:val="00B200F1"/>
    <w:rsid w:val="00B20181"/>
    <w:rsid w:val="00B202D6"/>
    <w:rsid w:val="00B204DF"/>
    <w:rsid w:val="00B20A9F"/>
    <w:rsid w:val="00B20E1F"/>
    <w:rsid w:val="00B20E54"/>
    <w:rsid w:val="00B21064"/>
    <w:rsid w:val="00B2162F"/>
    <w:rsid w:val="00B217D9"/>
    <w:rsid w:val="00B21CDC"/>
    <w:rsid w:val="00B22195"/>
    <w:rsid w:val="00B22FAB"/>
    <w:rsid w:val="00B23349"/>
    <w:rsid w:val="00B2346E"/>
    <w:rsid w:val="00B23AF8"/>
    <w:rsid w:val="00B23BA5"/>
    <w:rsid w:val="00B245FD"/>
    <w:rsid w:val="00B24868"/>
    <w:rsid w:val="00B24E14"/>
    <w:rsid w:val="00B25299"/>
    <w:rsid w:val="00B255AC"/>
    <w:rsid w:val="00B25BDB"/>
    <w:rsid w:val="00B269DD"/>
    <w:rsid w:val="00B26FD5"/>
    <w:rsid w:val="00B27106"/>
    <w:rsid w:val="00B271AE"/>
    <w:rsid w:val="00B271EE"/>
    <w:rsid w:val="00B27387"/>
    <w:rsid w:val="00B27871"/>
    <w:rsid w:val="00B27B7E"/>
    <w:rsid w:val="00B30791"/>
    <w:rsid w:val="00B30A59"/>
    <w:rsid w:val="00B30A76"/>
    <w:rsid w:val="00B3102E"/>
    <w:rsid w:val="00B313C8"/>
    <w:rsid w:val="00B314A8"/>
    <w:rsid w:val="00B3153B"/>
    <w:rsid w:val="00B31E69"/>
    <w:rsid w:val="00B33497"/>
    <w:rsid w:val="00B33AC2"/>
    <w:rsid w:val="00B34AD3"/>
    <w:rsid w:val="00B34FD0"/>
    <w:rsid w:val="00B3534B"/>
    <w:rsid w:val="00B354BF"/>
    <w:rsid w:val="00B35676"/>
    <w:rsid w:val="00B3573C"/>
    <w:rsid w:val="00B357A5"/>
    <w:rsid w:val="00B359C2"/>
    <w:rsid w:val="00B36901"/>
    <w:rsid w:val="00B36B37"/>
    <w:rsid w:val="00B36CAD"/>
    <w:rsid w:val="00B36CFD"/>
    <w:rsid w:val="00B3724B"/>
    <w:rsid w:val="00B372D0"/>
    <w:rsid w:val="00B374F6"/>
    <w:rsid w:val="00B3751C"/>
    <w:rsid w:val="00B37543"/>
    <w:rsid w:val="00B37ACA"/>
    <w:rsid w:val="00B37AE0"/>
    <w:rsid w:val="00B37C11"/>
    <w:rsid w:val="00B4046A"/>
    <w:rsid w:val="00B40791"/>
    <w:rsid w:val="00B40876"/>
    <w:rsid w:val="00B409DD"/>
    <w:rsid w:val="00B409EF"/>
    <w:rsid w:val="00B40B9E"/>
    <w:rsid w:val="00B4111F"/>
    <w:rsid w:val="00B413BB"/>
    <w:rsid w:val="00B416CD"/>
    <w:rsid w:val="00B41BE9"/>
    <w:rsid w:val="00B41CA6"/>
    <w:rsid w:val="00B420AF"/>
    <w:rsid w:val="00B42AF0"/>
    <w:rsid w:val="00B430A1"/>
    <w:rsid w:val="00B4322D"/>
    <w:rsid w:val="00B43335"/>
    <w:rsid w:val="00B43944"/>
    <w:rsid w:val="00B43B33"/>
    <w:rsid w:val="00B43B66"/>
    <w:rsid w:val="00B43BE3"/>
    <w:rsid w:val="00B4405D"/>
    <w:rsid w:val="00B44420"/>
    <w:rsid w:val="00B4526F"/>
    <w:rsid w:val="00B45297"/>
    <w:rsid w:val="00B455C5"/>
    <w:rsid w:val="00B45C47"/>
    <w:rsid w:val="00B45E52"/>
    <w:rsid w:val="00B45F9E"/>
    <w:rsid w:val="00B462B8"/>
    <w:rsid w:val="00B46598"/>
    <w:rsid w:val="00B4667A"/>
    <w:rsid w:val="00B4735D"/>
    <w:rsid w:val="00B4741F"/>
    <w:rsid w:val="00B47750"/>
    <w:rsid w:val="00B47833"/>
    <w:rsid w:val="00B47C28"/>
    <w:rsid w:val="00B47F61"/>
    <w:rsid w:val="00B510B1"/>
    <w:rsid w:val="00B515D6"/>
    <w:rsid w:val="00B5193D"/>
    <w:rsid w:val="00B51968"/>
    <w:rsid w:val="00B51BB0"/>
    <w:rsid w:val="00B51CB1"/>
    <w:rsid w:val="00B51FC1"/>
    <w:rsid w:val="00B522FE"/>
    <w:rsid w:val="00B52302"/>
    <w:rsid w:val="00B5255D"/>
    <w:rsid w:val="00B525BD"/>
    <w:rsid w:val="00B527D2"/>
    <w:rsid w:val="00B52933"/>
    <w:rsid w:val="00B52AFC"/>
    <w:rsid w:val="00B53DE7"/>
    <w:rsid w:val="00B542EA"/>
    <w:rsid w:val="00B54438"/>
    <w:rsid w:val="00B544F2"/>
    <w:rsid w:val="00B550CB"/>
    <w:rsid w:val="00B55165"/>
    <w:rsid w:val="00B553A1"/>
    <w:rsid w:val="00B554D8"/>
    <w:rsid w:val="00B55C2E"/>
    <w:rsid w:val="00B55D4F"/>
    <w:rsid w:val="00B55EBF"/>
    <w:rsid w:val="00B5618F"/>
    <w:rsid w:val="00B561D3"/>
    <w:rsid w:val="00B56568"/>
    <w:rsid w:val="00B56BFD"/>
    <w:rsid w:val="00B573E4"/>
    <w:rsid w:val="00B57594"/>
    <w:rsid w:val="00B57A5F"/>
    <w:rsid w:val="00B57FAA"/>
    <w:rsid w:val="00B60053"/>
    <w:rsid w:val="00B600FA"/>
    <w:rsid w:val="00B602DF"/>
    <w:rsid w:val="00B6082F"/>
    <w:rsid w:val="00B60A0C"/>
    <w:rsid w:val="00B60E2F"/>
    <w:rsid w:val="00B614E3"/>
    <w:rsid w:val="00B61C5D"/>
    <w:rsid w:val="00B61F7D"/>
    <w:rsid w:val="00B6255E"/>
    <w:rsid w:val="00B626D8"/>
    <w:rsid w:val="00B62E5F"/>
    <w:rsid w:val="00B62E7B"/>
    <w:rsid w:val="00B62F8C"/>
    <w:rsid w:val="00B62FA3"/>
    <w:rsid w:val="00B62FDF"/>
    <w:rsid w:val="00B63B66"/>
    <w:rsid w:val="00B63E0C"/>
    <w:rsid w:val="00B64174"/>
    <w:rsid w:val="00B641C8"/>
    <w:rsid w:val="00B6435F"/>
    <w:rsid w:val="00B64C1B"/>
    <w:rsid w:val="00B64C40"/>
    <w:rsid w:val="00B64D19"/>
    <w:rsid w:val="00B64E07"/>
    <w:rsid w:val="00B65383"/>
    <w:rsid w:val="00B655C3"/>
    <w:rsid w:val="00B656D9"/>
    <w:rsid w:val="00B658AD"/>
    <w:rsid w:val="00B65E48"/>
    <w:rsid w:val="00B66B9D"/>
    <w:rsid w:val="00B66F70"/>
    <w:rsid w:val="00B6726B"/>
    <w:rsid w:val="00B67611"/>
    <w:rsid w:val="00B6777D"/>
    <w:rsid w:val="00B70077"/>
    <w:rsid w:val="00B70126"/>
    <w:rsid w:val="00B708E4"/>
    <w:rsid w:val="00B70E6C"/>
    <w:rsid w:val="00B710B1"/>
    <w:rsid w:val="00B7129F"/>
    <w:rsid w:val="00B71848"/>
    <w:rsid w:val="00B7195C"/>
    <w:rsid w:val="00B71A4D"/>
    <w:rsid w:val="00B71E68"/>
    <w:rsid w:val="00B720A2"/>
    <w:rsid w:val="00B72132"/>
    <w:rsid w:val="00B7228B"/>
    <w:rsid w:val="00B726BA"/>
    <w:rsid w:val="00B72837"/>
    <w:rsid w:val="00B72D88"/>
    <w:rsid w:val="00B72E28"/>
    <w:rsid w:val="00B7308A"/>
    <w:rsid w:val="00B73152"/>
    <w:rsid w:val="00B73544"/>
    <w:rsid w:val="00B7469B"/>
    <w:rsid w:val="00B74A53"/>
    <w:rsid w:val="00B74AC4"/>
    <w:rsid w:val="00B74D6C"/>
    <w:rsid w:val="00B754C5"/>
    <w:rsid w:val="00B75576"/>
    <w:rsid w:val="00B7573B"/>
    <w:rsid w:val="00B7575A"/>
    <w:rsid w:val="00B75762"/>
    <w:rsid w:val="00B758A5"/>
    <w:rsid w:val="00B75953"/>
    <w:rsid w:val="00B75DF2"/>
    <w:rsid w:val="00B76211"/>
    <w:rsid w:val="00B768F0"/>
    <w:rsid w:val="00B76982"/>
    <w:rsid w:val="00B769AE"/>
    <w:rsid w:val="00B76DB6"/>
    <w:rsid w:val="00B771DA"/>
    <w:rsid w:val="00B7763B"/>
    <w:rsid w:val="00B77790"/>
    <w:rsid w:val="00B7799A"/>
    <w:rsid w:val="00B779DB"/>
    <w:rsid w:val="00B77E42"/>
    <w:rsid w:val="00B808A3"/>
    <w:rsid w:val="00B80D4C"/>
    <w:rsid w:val="00B810D9"/>
    <w:rsid w:val="00B81632"/>
    <w:rsid w:val="00B81ADB"/>
    <w:rsid w:val="00B82053"/>
    <w:rsid w:val="00B82900"/>
    <w:rsid w:val="00B8290E"/>
    <w:rsid w:val="00B82B26"/>
    <w:rsid w:val="00B833D6"/>
    <w:rsid w:val="00B836E3"/>
    <w:rsid w:val="00B839DC"/>
    <w:rsid w:val="00B84302"/>
    <w:rsid w:val="00B845B0"/>
    <w:rsid w:val="00B8477A"/>
    <w:rsid w:val="00B84A9F"/>
    <w:rsid w:val="00B84DBC"/>
    <w:rsid w:val="00B84EA4"/>
    <w:rsid w:val="00B850BB"/>
    <w:rsid w:val="00B853C2"/>
    <w:rsid w:val="00B85483"/>
    <w:rsid w:val="00B85FBE"/>
    <w:rsid w:val="00B862CD"/>
    <w:rsid w:val="00B8630B"/>
    <w:rsid w:val="00B8650E"/>
    <w:rsid w:val="00B86957"/>
    <w:rsid w:val="00B86D7A"/>
    <w:rsid w:val="00B870A0"/>
    <w:rsid w:val="00B8746D"/>
    <w:rsid w:val="00B8763C"/>
    <w:rsid w:val="00B876CD"/>
    <w:rsid w:val="00B87893"/>
    <w:rsid w:val="00B87C2B"/>
    <w:rsid w:val="00B87CEA"/>
    <w:rsid w:val="00B87E4C"/>
    <w:rsid w:val="00B901EC"/>
    <w:rsid w:val="00B90717"/>
    <w:rsid w:val="00B9076C"/>
    <w:rsid w:val="00B907E8"/>
    <w:rsid w:val="00B907FF"/>
    <w:rsid w:val="00B90E50"/>
    <w:rsid w:val="00B9113F"/>
    <w:rsid w:val="00B911FE"/>
    <w:rsid w:val="00B9151A"/>
    <w:rsid w:val="00B920E1"/>
    <w:rsid w:val="00B9260E"/>
    <w:rsid w:val="00B929ED"/>
    <w:rsid w:val="00B92BFD"/>
    <w:rsid w:val="00B92C4E"/>
    <w:rsid w:val="00B92C52"/>
    <w:rsid w:val="00B92D3E"/>
    <w:rsid w:val="00B92E67"/>
    <w:rsid w:val="00B92F49"/>
    <w:rsid w:val="00B930AF"/>
    <w:rsid w:val="00B935C0"/>
    <w:rsid w:val="00B938DA"/>
    <w:rsid w:val="00B938E4"/>
    <w:rsid w:val="00B93A16"/>
    <w:rsid w:val="00B93A34"/>
    <w:rsid w:val="00B941DA"/>
    <w:rsid w:val="00B9456F"/>
    <w:rsid w:val="00B947CC"/>
    <w:rsid w:val="00B94BFD"/>
    <w:rsid w:val="00B94F7D"/>
    <w:rsid w:val="00B95159"/>
    <w:rsid w:val="00B9574D"/>
    <w:rsid w:val="00B95D26"/>
    <w:rsid w:val="00B961EB"/>
    <w:rsid w:val="00B962C9"/>
    <w:rsid w:val="00B966DF"/>
    <w:rsid w:val="00B9739D"/>
    <w:rsid w:val="00BA088B"/>
    <w:rsid w:val="00BA0899"/>
    <w:rsid w:val="00BA0D7F"/>
    <w:rsid w:val="00BA1632"/>
    <w:rsid w:val="00BA18A0"/>
    <w:rsid w:val="00BA1D1A"/>
    <w:rsid w:val="00BA280A"/>
    <w:rsid w:val="00BA2D73"/>
    <w:rsid w:val="00BA2D8D"/>
    <w:rsid w:val="00BA30AF"/>
    <w:rsid w:val="00BA3467"/>
    <w:rsid w:val="00BA380B"/>
    <w:rsid w:val="00BA3897"/>
    <w:rsid w:val="00BA3D5E"/>
    <w:rsid w:val="00BA467D"/>
    <w:rsid w:val="00BA475F"/>
    <w:rsid w:val="00BA4A67"/>
    <w:rsid w:val="00BA4AD3"/>
    <w:rsid w:val="00BA4B86"/>
    <w:rsid w:val="00BA4D9D"/>
    <w:rsid w:val="00BA5340"/>
    <w:rsid w:val="00BA53CF"/>
    <w:rsid w:val="00BA57F9"/>
    <w:rsid w:val="00BA606C"/>
    <w:rsid w:val="00BA64E6"/>
    <w:rsid w:val="00BA692F"/>
    <w:rsid w:val="00BA69BC"/>
    <w:rsid w:val="00BA6BC9"/>
    <w:rsid w:val="00BA77DB"/>
    <w:rsid w:val="00BA7F8E"/>
    <w:rsid w:val="00BB0095"/>
    <w:rsid w:val="00BB05DA"/>
    <w:rsid w:val="00BB087D"/>
    <w:rsid w:val="00BB0C33"/>
    <w:rsid w:val="00BB11AC"/>
    <w:rsid w:val="00BB13E4"/>
    <w:rsid w:val="00BB1961"/>
    <w:rsid w:val="00BB1BF2"/>
    <w:rsid w:val="00BB2189"/>
    <w:rsid w:val="00BB2218"/>
    <w:rsid w:val="00BB23AD"/>
    <w:rsid w:val="00BB23B7"/>
    <w:rsid w:val="00BB2833"/>
    <w:rsid w:val="00BB289A"/>
    <w:rsid w:val="00BB290E"/>
    <w:rsid w:val="00BB29CA"/>
    <w:rsid w:val="00BB312A"/>
    <w:rsid w:val="00BB37B0"/>
    <w:rsid w:val="00BB3871"/>
    <w:rsid w:val="00BB39B9"/>
    <w:rsid w:val="00BB3E84"/>
    <w:rsid w:val="00BB40F3"/>
    <w:rsid w:val="00BB47B9"/>
    <w:rsid w:val="00BB494E"/>
    <w:rsid w:val="00BB518A"/>
    <w:rsid w:val="00BB54D9"/>
    <w:rsid w:val="00BB6195"/>
    <w:rsid w:val="00BB6291"/>
    <w:rsid w:val="00BB62AC"/>
    <w:rsid w:val="00BB6BCD"/>
    <w:rsid w:val="00BB6C01"/>
    <w:rsid w:val="00BB6E61"/>
    <w:rsid w:val="00BB6EC6"/>
    <w:rsid w:val="00BB6F53"/>
    <w:rsid w:val="00BB70C2"/>
    <w:rsid w:val="00BB7661"/>
    <w:rsid w:val="00BB78D6"/>
    <w:rsid w:val="00BB7B1E"/>
    <w:rsid w:val="00BB7E59"/>
    <w:rsid w:val="00BC024B"/>
    <w:rsid w:val="00BC029C"/>
    <w:rsid w:val="00BC02FA"/>
    <w:rsid w:val="00BC0368"/>
    <w:rsid w:val="00BC093E"/>
    <w:rsid w:val="00BC0CB6"/>
    <w:rsid w:val="00BC10D6"/>
    <w:rsid w:val="00BC166E"/>
    <w:rsid w:val="00BC1826"/>
    <w:rsid w:val="00BC1FB6"/>
    <w:rsid w:val="00BC1FD1"/>
    <w:rsid w:val="00BC2194"/>
    <w:rsid w:val="00BC2956"/>
    <w:rsid w:val="00BC2D11"/>
    <w:rsid w:val="00BC3BA5"/>
    <w:rsid w:val="00BC3E47"/>
    <w:rsid w:val="00BC3F3E"/>
    <w:rsid w:val="00BC40F0"/>
    <w:rsid w:val="00BC431B"/>
    <w:rsid w:val="00BC4D9B"/>
    <w:rsid w:val="00BC4F57"/>
    <w:rsid w:val="00BC519C"/>
    <w:rsid w:val="00BC56CC"/>
    <w:rsid w:val="00BC56EB"/>
    <w:rsid w:val="00BC5F56"/>
    <w:rsid w:val="00BC60D9"/>
    <w:rsid w:val="00BC66FD"/>
    <w:rsid w:val="00BC6E64"/>
    <w:rsid w:val="00BC6EEF"/>
    <w:rsid w:val="00BC7661"/>
    <w:rsid w:val="00BC76BD"/>
    <w:rsid w:val="00BC7B8D"/>
    <w:rsid w:val="00BC7BC2"/>
    <w:rsid w:val="00BC7CA0"/>
    <w:rsid w:val="00BD0703"/>
    <w:rsid w:val="00BD07DF"/>
    <w:rsid w:val="00BD0C4F"/>
    <w:rsid w:val="00BD0F91"/>
    <w:rsid w:val="00BD128E"/>
    <w:rsid w:val="00BD15F7"/>
    <w:rsid w:val="00BD171C"/>
    <w:rsid w:val="00BD2158"/>
    <w:rsid w:val="00BD26A6"/>
    <w:rsid w:val="00BD27E0"/>
    <w:rsid w:val="00BD2DEE"/>
    <w:rsid w:val="00BD315B"/>
    <w:rsid w:val="00BD35EF"/>
    <w:rsid w:val="00BD3BCD"/>
    <w:rsid w:val="00BD41A6"/>
    <w:rsid w:val="00BD41C1"/>
    <w:rsid w:val="00BD43AE"/>
    <w:rsid w:val="00BD4813"/>
    <w:rsid w:val="00BD50F5"/>
    <w:rsid w:val="00BD51DB"/>
    <w:rsid w:val="00BD5341"/>
    <w:rsid w:val="00BD559D"/>
    <w:rsid w:val="00BD55D5"/>
    <w:rsid w:val="00BD5793"/>
    <w:rsid w:val="00BD5BC7"/>
    <w:rsid w:val="00BD5EE1"/>
    <w:rsid w:val="00BD60E8"/>
    <w:rsid w:val="00BD665E"/>
    <w:rsid w:val="00BD6803"/>
    <w:rsid w:val="00BD6BC4"/>
    <w:rsid w:val="00BD6C20"/>
    <w:rsid w:val="00BD7022"/>
    <w:rsid w:val="00BD7400"/>
    <w:rsid w:val="00BD7874"/>
    <w:rsid w:val="00BD7D75"/>
    <w:rsid w:val="00BD7E52"/>
    <w:rsid w:val="00BE02C6"/>
    <w:rsid w:val="00BE04B2"/>
    <w:rsid w:val="00BE0870"/>
    <w:rsid w:val="00BE0DBB"/>
    <w:rsid w:val="00BE0F0E"/>
    <w:rsid w:val="00BE0FF1"/>
    <w:rsid w:val="00BE23F4"/>
    <w:rsid w:val="00BE2646"/>
    <w:rsid w:val="00BE2725"/>
    <w:rsid w:val="00BE2F7A"/>
    <w:rsid w:val="00BE333C"/>
    <w:rsid w:val="00BE33F3"/>
    <w:rsid w:val="00BE384B"/>
    <w:rsid w:val="00BE389E"/>
    <w:rsid w:val="00BE38E9"/>
    <w:rsid w:val="00BE472A"/>
    <w:rsid w:val="00BE478D"/>
    <w:rsid w:val="00BE4CBC"/>
    <w:rsid w:val="00BE4FA0"/>
    <w:rsid w:val="00BE530B"/>
    <w:rsid w:val="00BE5996"/>
    <w:rsid w:val="00BE5A92"/>
    <w:rsid w:val="00BE5E9B"/>
    <w:rsid w:val="00BE62C3"/>
    <w:rsid w:val="00BE6803"/>
    <w:rsid w:val="00BE70AE"/>
    <w:rsid w:val="00BE7728"/>
    <w:rsid w:val="00BE7E11"/>
    <w:rsid w:val="00BE7F0B"/>
    <w:rsid w:val="00BF0879"/>
    <w:rsid w:val="00BF0A99"/>
    <w:rsid w:val="00BF127A"/>
    <w:rsid w:val="00BF17A0"/>
    <w:rsid w:val="00BF1C02"/>
    <w:rsid w:val="00BF1C8C"/>
    <w:rsid w:val="00BF1EB5"/>
    <w:rsid w:val="00BF20C7"/>
    <w:rsid w:val="00BF2351"/>
    <w:rsid w:val="00BF246A"/>
    <w:rsid w:val="00BF2E33"/>
    <w:rsid w:val="00BF2E52"/>
    <w:rsid w:val="00BF348E"/>
    <w:rsid w:val="00BF3515"/>
    <w:rsid w:val="00BF39A9"/>
    <w:rsid w:val="00BF3EC6"/>
    <w:rsid w:val="00BF4007"/>
    <w:rsid w:val="00BF47C8"/>
    <w:rsid w:val="00BF4902"/>
    <w:rsid w:val="00BF4CFB"/>
    <w:rsid w:val="00BF4D5B"/>
    <w:rsid w:val="00BF539E"/>
    <w:rsid w:val="00BF559B"/>
    <w:rsid w:val="00BF5767"/>
    <w:rsid w:val="00BF5815"/>
    <w:rsid w:val="00BF5871"/>
    <w:rsid w:val="00BF62EF"/>
    <w:rsid w:val="00BF66E7"/>
    <w:rsid w:val="00BF6C12"/>
    <w:rsid w:val="00BF6DFB"/>
    <w:rsid w:val="00BF73DE"/>
    <w:rsid w:val="00BF7501"/>
    <w:rsid w:val="00BF7A03"/>
    <w:rsid w:val="00C0043E"/>
    <w:rsid w:val="00C0049D"/>
    <w:rsid w:val="00C00838"/>
    <w:rsid w:val="00C00BD6"/>
    <w:rsid w:val="00C011BA"/>
    <w:rsid w:val="00C01202"/>
    <w:rsid w:val="00C01529"/>
    <w:rsid w:val="00C0192A"/>
    <w:rsid w:val="00C01DCF"/>
    <w:rsid w:val="00C0232A"/>
    <w:rsid w:val="00C03199"/>
    <w:rsid w:val="00C042FB"/>
    <w:rsid w:val="00C0482D"/>
    <w:rsid w:val="00C04A5B"/>
    <w:rsid w:val="00C04BF5"/>
    <w:rsid w:val="00C04E5D"/>
    <w:rsid w:val="00C0522D"/>
    <w:rsid w:val="00C05902"/>
    <w:rsid w:val="00C05FE7"/>
    <w:rsid w:val="00C06416"/>
    <w:rsid w:val="00C065BE"/>
    <w:rsid w:val="00C06A94"/>
    <w:rsid w:val="00C06AA8"/>
    <w:rsid w:val="00C06D07"/>
    <w:rsid w:val="00C06E81"/>
    <w:rsid w:val="00C076BF"/>
    <w:rsid w:val="00C077A3"/>
    <w:rsid w:val="00C077B6"/>
    <w:rsid w:val="00C07B25"/>
    <w:rsid w:val="00C07D24"/>
    <w:rsid w:val="00C101FF"/>
    <w:rsid w:val="00C10912"/>
    <w:rsid w:val="00C10BD3"/>
    <w:rsid w:val="00C10BED"/>
    <w:rsid w:val="00C111E5"/>
    <w:rsid w:val="00C11D1E"/>
    <w:rsid w:val="00C11EA4"/>
    <w:rsid w:val="00C125C0"/>
    <w:rsid w:val="00C12602"/>
    <w:rsid w:val="00C12E22"/>
    <w:rsid w:val="00C12F8E"/>
    <w:rsid w:val="00C1341D"/>
    <w:rsid w:val="00C1351B"/>
    <w:rsid w:val="00C13944"/>
    <w:rsid w:val="00C13B80"/>
    <w:rsid w:val="00C13C83"/>
    <w:rsid w:val="00C140D8"/>
    <w:rsid w:val="00C14179"/>
    <w:rsid w:val="00C141A5"/>
    <w:rsid w:val="00C14804"/>
    <w:rsid w:val="00C14904"/>
    <w:rsid w:val="00C14BCF"/>
    <w:rsid w:val="00C15617"/>
    <w:rsid w:val="00C1588C"/>
    <w:rsid w:val="00C15C72"/>
    <w:rsid w:val="00C16270"/>
    <w:rsid w:val="00C1632B"/>
    <w:rsid w:val="00C16419"/>
    <w:rsid w:val="00C1648A"/>
    <w:rsid w:val="00C16562"/>
    <w:rsid w:val="00C16667"/>
    <w:rsid w:val="00C16BEF"/>
    <w:rsid w:val="00C170EE"/>
    <w:rsid w:val="00C172C5"/>
    <w:rsid w:val="00C179DE"/>
    <w:rsid w:val="00C17CAE"/>
    <w:rsid w:val="00C20321"/>
    <w:rsid w:val="00C204EE"/>
    <w:rsid w:val="00C20DA7"/>
    <w:rsid w:val="00C21075"/>
    <w:rsid w:val="00C215B6"/>
    <w:rsid w:val="00C220DB"/>
    <w:rsid w:val="00C22259"/>
    <w:rsid w:val="00C22600"/>
    <w:rsid w:val="00C2292B"/>
    <w:rsid w:val="00C2293E"/>
    <w:rsid w:val="00C22AA7"/>
    <w:rsid w:val="00C22AB0"/>
    <w:rsid w:val="00C22B03"/>
    <w:rsid w:val="00C22EBD"/>
    <w:rsid w:val="00C231B3"/>
    <w:rsid w:val="00C2402E"/>
    <w:rsid w:val="00C2438A"/>
    <w:rsid w:val="00C243F9"/>
    <w:rsid w:val="00C24535"/>
    <w:rsid w:val="00C246E1"/>
    <w:rsid w:val="00C246E5"/>
    <w:rsid w:val="00C25207"/>
    <w:rsid w:val="00C252ED"/>
    <w:rsid w:val="00C2532C"/>
    <w:rsid w:val="00C25669"/>
    <w:rsid w:val="00C260F7"/>
    <w:rsid w:val="00C2625B"/>
    <w:rsid w:val="00C263FB"/>
    <w:rsid w:val="00C26583"/>
    <w:rsid w:val="00C2670B"/>
    <w:rsid w:val="00C26A6F"/>
    <w:rsid w:val="00C27093"/>
    <w:rsid w:val="00C27AE1"/>
    <w:rsid w:val="00C3015A"/>
    <w:rsid w:val="00C30639"/>
    <w:rsid w:val="00C30820"/>
    <w:rsid w:val="00C309DE"/>
    <w:rsid w:val="00C30D17"/>
    <w:rsid w:val="00C3188C"/>
    <w:rsid w:val="00C31A20"/>
    <w:rsid w:val="00C322AC"/>
    <w:rsid w:val="00C323AC"/>
    <w:rsid w:val="00C32C4E"/>
    <w:rsid w:val="00C3301E"/>
    <w:rsid w:val="00C3314D"/>
    <w:rsid w:val="00C3349A"/>
    <w:rsid w:val="00C33B71"/>
    <w:rsid w:val="00C3435D"/>
    <w:rsid w:val="00C3483D"/>
    <w:rsid w:val="00C34988"/>
    <w:rsid w:val="00C34B74"/>
    <w:rsid w:val="00C34D3A"/>
    <w:rsid w:val="00C35178"/>
    <w:rsid w:val="00C35674"/>
    <w:rsid w:val="00C357F1"/>
    <w:rsid w:val="00C35AE5"/>
    <w:rsid w:val="00C35C64"/>
    <w:rsid w:val="00C35EEB"/>
    <w:rsid w:val="00C366DB"/>
    <w:rsid w:val="00C36E50"/>
    <w:rsid w:val="00C36FB0"/>
    <w:rsid w:val="00C3711C"/>
    <w:rsid w:val="00C3790F"/>
    <w:rsid w:val="00C379C3"/>
    <w:rsid w:val="00C37CDC"/>
    <w:rsid w:val="00C40040"/>
    <w:rsid w:val="00C401A8"/>
    <w:rsid w:val="00C412D1"/>
    <w:rsid w:val="00C41437"/>
    <w:rsid w:val="00C4166A"/>
    <w:rsid w:val="00C41E9E"/>
    <w:rsid w:val="00C41FBA"/>
    <w:rsid w:val="00C42005"/>
    <w:rsid w:val="00C420C5"/>
    <w:rsid w:val="00C42110"/>
    <w:rsid w:val="00C421C0"/>
    <w:rsid w:val="00C424FD"/>
    <w:rsid w:val="00C4254C"/>
    <w:rsid w:val="00C42D2E"/>
    <w:rsid w:val="00C43ABE"/>
    <w:rsid w:val="00C44322"/>
    <w:rsid w:val="00C445A7"/>
    <w:rsid w:val="00C447F1"/>
    <w:rsid w:val="00C44A7F"/>
    <w:rsid w:val="00C44C2B"/>
    <w:rsid w:val="00C44C38"/>
    <w:rsid w:val="00C45A9F"/>
    <w:rsid w:val="00C4708E"/>
    <w:rsid w:val="00C4789F"/>
    <w:rsid w:val="00C47BF6"/>
    <w:rsid w:val="00C47E33"/>
    <w:rsid w:val="00C50038"/>
    <w:rsid w:val="00C50163"/>
    <w:rsid w:val="00C5031F"/>
    <w:rsid w:val="00C5062E"/>
    <w:rsid w:val="00C50C53"/>
    <w:rsid w:val="00C51609"/>
    <w:rsid w:val="00C51BB5"/>
    <w:rsid w:val="00C51C42"/>
    <w:rsid w:val="00C51EB0"/>
    <w:rsid w:val="00C5281C"/>
    <w:rsid w:val="00C52A84"/>
    <w:rsid w:val="00C52B2F"/>
    <w:rsid w:val="00C52B9B"/>
    <w:rsid w:val="00C5315D"/>
    <w:rsid w:val="00C531D4"/>
    <w:rsid w:val="00C53222"/>
    <w:rsid w:val="00C53405"/>
    <w:rsid w:val="00C53481"/>
    <w:rsid w:val="00C537CB"/>
    <w:rsid w:val="00C54483"/>
    <w:rsid w:val="00C544BB"/>
    <w:rsid w:val="00C547A5"/>
    <w:rsid w:val="00C54F4C"/>
    <w:rsid w:val="00C55130"/>
    <w:rsid w:val="00C553A4"/>
    <w:rsid w:val="00C553E7"/>
    <w:rsid w:val="00C5542D"/>
    <w:rsid w:val="00C55F9E"/>
    <w:rsid w:val="00C5638C"/>
    <w:rsid w:val="00C5662F"/>
    <w:rsid w:val="00C5672C"/>
    <w:rsid w:val="00C56789"/>
    <w:rsid w:val="00C568BB"/>
    <w:rsid w:val="00C56C0C"/>
    <w:rsid w:val="00C56D0E"/>
    <w:rsid w:val="00C56F17"/>
    <w:rsid w:val="00C57135"/>
    <w:rsid w:val="00C57252"/>
    <w:rsid w:val="00C57610"/>
    <w:rsid w:val="00C57751"/>
    <w:rsid w:val="00C57783"/>
    <w:rsid w:val="00C578EE"/>
    <w:rsid w:val="00C57BC9"/>
    <w:rsid w:val="00C57C7C"/>
    <w:rsid w:val="00C60352"/>
    <w:rsid w:val="00C60454"/>
    <w:rsid w:val="00C60904"/>
    <w:rsid w:val="00C60D6C"/>
    <w:rsid w:val="00C611C3"/>
    <w:rsid w:val="00C6155A"/>
    <w:rsid w:val="00C615C3"/>
    <w:rsid w:val="00C6167C"/>
    <w:rsid w:val="00C617A4"/>
    <w:rsid w:val="00C61DBC"/>
    <w:rsid w:val="00C6213C"/>
    <w:rsid w:val="00C621D9"/>
    <w:rsid w:val="00C626F1"/>
    <w:rsid w:val="00C627D3"/>
    <w:rsid w:val="00C62B80"/>
    <w:rsid w:val="00C62F89"/>
    <w:rsid w:val="00C63138"/>
    <w:rsid w:val="00C63B1F"/>
    <w:rsid w:val="00C63C15"/>
    <w:rsid w:val="00C63E84"/>
    <w:rsid w:val="00C64260"/>
    <w:rsid w:val="00C64D07"/>
    <w:rsid w:val="00C65C0B"/>
    <w:rsid w:val="00C65C2C"/>
    <w:rsid w:val="00C6602A"/>
    <w:rsid w:val="00C6609F"/>
    <w:rsid w:val="00C666C9"/>
    <w:rsid w:val="00C6690C"/>
    <w:rsid w:val="00C669B4"/>
    <w:rsid w:val="00C66EEF"/>
    <w:rsid w:val="00C671D4"/>
    <w:rsid w:val="00C67F86"/>
    <w:rsid w:val="00C70141"/>
    <w:rsid w:val="00C70291"/>
    <w:rsid w:val="00C7040E"/>
    <w:rsid w:val="00C70594"/>
    <w:rsid w:val="00C70BD0"/>
    <w:rsid w:val="00C71070"/>
    <w:rsid w:val="00C7113B"/>
    <w:rsid w:val="00C7133A"/>
    <w:rsid w:val="00C7151A"/>
    <w:rsid w:val="00C71660"/>
    <w:rsid w:val="00C718CE"/>
    <w:rsid w:val="00C71A83"/>
    <w:rsid w:val="00C720D2"/>
    <w:rsid w:val="00C7274F"/>
    <w:rsid w:val="00C7276F"/>
    <w:rsid w:val="00C7287A"/>
    <w:rsid w:val="00C7392A"/>
    <w:rsid w:val="00C739A8"/>
    <w:rsid w:val="00C73DB4"/>
    <w:rsid w:val="00C73EFB"/>
    <w:rsid w:val="00C742D7"/>
    <w:rsid w:val="00C7456C"/>
    <w:rsid w:val="00C745E9"/>
    <w:rsid w:val="00C749DE"/>
    <w:rsid w:val="00C74A0E"/>
    <w:rsid w:val="00C74B16"/>
    <w:rsid w:val="00C74B7F"/>
    <w:rsid w:val="00C74DE2"/>
    <w:rsid w:val="00C75045"/>
    <w:rsid w:val="00C75371"/>
    <w:rsid w:val="00C7541E"/>
    <w:rsid w:val="00C7604F"/>
    <w:rsid w:val="00C7607E"/>
    <w:rsid w:val="00C760BA"/>
    <w:rsid w:val="00C76422"/>
    <w:rsid w:val="00C76727"/>
    <w:rsid w:val="00C76899"/>
    <w:rsid w:val="00C7695C"/>
    <w:rsid w:val="00C76D6B"/>
    <w:rsid w:val="00C76FAF"/>
    <w:rsid w:val="00C76FB6"/>
    <w:rsid w:val="00C779CD"/>
    <w:rsid w:val="00C77C2C"/>
    <w:rsid w:val="00C77D71"/>
    <w:rsid w:val="00C77E9D"/>
    <w:rsid w:val="00C77FBB"/>
    <w:rsid w:val="00C800AD"/>
    <w:rsid w:val="00C803A1"/>
    <w:rsid w:val="00C805E1"/>
    <w:rsid w:val="00C80CF2"/>
    <w:rsid w:val="00C80D9C"/>
    <w:rsid w:val="00C80E15"/>
    <w:rsid w:val="00C8100F"/>
    <w:rsid w:val="00C8111F"/>
    <w:rsid w:val="00C817C4"/>
    <w:rsid w:val="00C82295"/>
    <w:rsid w:val="00C8243D"/>
    <w:rsid w:val="00C82764"/>
    <w:rsid w:val="00C82F0F"/>
    <w:rsid w:val="00C8331B"/>
    <w:rsid w:val="00C836C4"/>
    <w:rsid w:val="00C83DF2"/>
    <w:rsid w:val="00C84705"/>
    <w:rsid w:val="00C8495C"/>
    <w:rsid w:val="00C84A5E"/>
    <w:rsid w:val="00C84F9F"/>
    <w:rsid w:val="00C85CD0"/>
    <w:rsid w:val="00C85FF6"/>
    <w:rsid w:val="00C8631F"/>
    <w:rsid w:val="00C8667A"/>
    <w:rsid w:val="00C86979"/>
    <w:rsid w:val="00C878E8"/>
    <w:rsid w:val="00C87DBB"/>
    <w:rsid w:val="00C87EBE"/>
    <w:rsid w:val="00C901D2"/>
    <w:rsid w:val="00C90473"/>
    <w:rsid w:val="00C905D9"/>
    <w:rsid w:val="00C90B3B"/>
    <w:rsid w:val="00C90CEF"/>
    <w:rsid w:val="00C90F4B"/>
    <w:rsid w:val="00C910C9"/>
    <w:rsid w:val="00C911EA"/>
    <w:rsid w:val="00C91742"/>
    <w:rsid w:val="00C91A38"/>
    <w:rsid w:val="00C91B3F"/>
    <w:rsid w:val="00C91DC5"/>
    <w:rsid w:val="00C9256B"/>
    <w:rsid w:val="00C92D92"/>
    <w:rsid w:val="00C93327"/>
    <w:rsid w:val="00C93679"/>
    <w:rsid w:val="00C9386C"/>
    <w:rsid w:val="00C93DAB"/>
    <w:rsid w:val="00C93E73"/>
    <w:rsid w:val="00C94130"/>
    <w:rsid w:val="00C946E4"/>
    <w:rsid w:val="00C94C56"/>
    <w:rsid w:val="00C94D65"/>
    <w:rsid w:val="00C94DA1"/>
    <w:rsid w:val="00C950B9"/>
    <w:rsid w:val="00C95214"/>
    <w:rsid w:val="00C9532A"/>
    <w:rsid w:val="00C95608"/>
    <w:rsid w:val="00C95B67"/>
    <w:rsid w:val="00C962E7"/>
    <w:rsid w:val="00C9639E"/>
    <w:rsid w:val="00C96450"/>
    <w:rsid w:val="00C9664B"/>
    <w:rsid w:val="00C96A28"/>
    <w:rsid w:val="00C96A62"/>
    <w:rsid w:val="00C96B43"/>
    <w:rsid w:val="00C96C61"/>
    <w:rsid w:val="00C96D58"/>
    <w:rsid w:val="00C97041"/>
    <w:rsid w:val="00CA0309"/>
    <w:rsid w:val="00CA0D17"/>
    <w:rsid w:val="00CA0D87"/>
    <w:rsid w:val="00CA0F30"/>
    <w:rsid w:val="00CA102C"/>
    <w:rsid w:val="00CA1E51"/>
    <w:rsid w:val="00CA1F58"/>
    <w:rsid w:val="00CA2755"/>
    <w:rsid w:val="00CA2F97"/>
    <w:rsid w:val="00CA367B"/>
    <w:rsid w:val="00CA3A38"/>
    <w:rsid w:val="00CA3C35"/>
    <w:rsid w:val="00CA427C"/>
    <w:rsid w:val="00CA4310"/>
    <w:rsid w:val="00CA43C8"/>
    <w:rsid w:val="00CA445C"/>
    <w:rsid w:val="00CA467A"/>
    <w:rsid w:val="00CA486F"/>
    <w:rsid w:val="00CA4BB9"/>
    <w:rsid w:val="00CA4D4F"/>
    <w:rsid w:val="00CA4E9C"/>
    <w:rsid w:val="00CA5234"/>
    <w:rsid w:val="00CA5736"/>
    <w:rsid w:val="00CA57C9"/>
    <w:rsid w:val="00CA5B23"/>
    <w:rsid w:val="00CA5BC0"/>
    <w:rsid w:val="00CA5F14"/>
    <w:rsid w:val="00CA5F8D"/>
    <w:rsid w:val="00CA5FE7"/>
    <w:rsid w:val="00CA6238"/>
    <w:rsid w:val="00CA647A"/>
    <w:rsid w:val="00CA6C50"/>
    <w:rsid w:val="00CA6D29"/>
    <w:rsid w:val="00CA7434"/>
    <w:rsid w:val="00CA788B"/>
    <w:rsid w:val="00CA7E46"/>
    <w:rsid w:val="00CB0B49"/>
    <w:rsid w:val="00CB0C9C"/>
    <w:rsid w:val="00CB0D4D"/>
    <w:rsid w:val="00CB0FAE"/>
    <w:rsid w:val="00CB116B"/>
    <w:rsid w:val="00CB1352"/>
    <w:rsid w:val="00CB184E"/>
    <w:rsid w:val="00CB1C06"/>
    <w:rsid w:val="00CB20C3"/>
    <w:rsid w:val="00CB2631"/>
    <w:rsid w:val="00CB304A"/>
    <w:rsid w:val="00CB365D"/>
    <w:rsid w:val="00CB39E2"/>
    <w:rsid w:val="00CB3D14"/>
    <w:rsid w:val="00CB3EB4"/>
    <w:rsid w:val="00CB3F48"/>
    <w:rsid w:val="00CB3FB4"/>
    <w:rsid w:val="00CB4758"/>
    <w:rsid w:val="00CB49E8"/>
    <w:rsid w:val="00CB4FE0"/>
    <w:rsid w:val="00CB51DA"/>
    <w:rsid w:val="00CB536F"/>
    <w:rsid w:val="00CB5438"/>
    <w:rsid w:val="00CB55DD"/>
    <w:rsid w:val="00CB5CC6"/>
    <w:rsid w:val="00CB69B6"/>
    <w:rsid w:val="00CB6C1B"/>
    <w:rsid w:val="00CB6FE3"/>
    <w:rsid w:val="00CB77B0"/>
    <w:rsid w:val="00CB7AAB"/>
    <w:rsid w:val="00CC00C9"/>
    <w:rsid w:val="00CC0136"/>
    <w:rsid w:val="00CC0263"/>
    <w:rsid w:val="00CC086F"/>
    <w:rsid w:val="00CC0975"/>
    <w:rsid w:val="00CC102E"/>
    <w:rsid w:val="00CC10B0"/>
    <w:rsid w:val="00CC1103"/>
    <w:rsid w:val="00CC1A12"/>
    <w:rsid w:val="00CC1A14"/>
    <w:rsid w:val="00CC1C29"/>
    <w:rsid w:val="00CC2989"/>
    <w:rsid w:val="00CC2F2C"/>
    <w:rsid w:val="00CC3098"/>
    <w:rsid w:val="00CC3272"/>
    <w:rsid w:val="00CC342E"/>
    <w:rsid w:val="00CC3C70"/>
    <w:rsid w:val="00CC3E77"/>
    <w:rsid w:val="00CC4186"/>
    <w:rsid w:val="00CC4571"/>
    <w:rsid w:val="00CC522E"/>
    <w:rsid w:val="00CC52FE"/>
    <w:rsid w:val="00CC5661"/>
    <w:rsid w:val="00CC5708"/>
    <w:rsid w:val="00CC5A61"/>
    <w:rsid w:val="00CC5A74"/>
    <w:rsid w:val="00CC5A9E"/>
    <w:rsid w:val="00CC6314"/>
    <w:rsid w:val="00CC6778"/>
    <w:rsid w:val="00CC6A7E"/>
    <w:rsid w:val="00CC7065"/>
    <w:rsid w:val="00CC73C3"/>
    <w:rsid w:val="00CC75B7"/>
    <w:rsid w:val="00CC76CC"/>
    <w:rsid w:val="00CC78C5"/>
    <w:rsid w:val="00CC7C72"/>
    <w:rsid w:val="00CC7E26"/>
    <w:rsid w:val="00CD04C7"/>
    <w:rsid w:val="00CD0661"/>
    <w:rsid w:val="00CD13A1"/>
    <w:rsid w:val="00CD1448"/>
    <w:rsid w:val="00CD19C4"/>
    <w:rsid w:val="00CD1B81"/>
    <w:rsid w:val="00CD1EDB"/>
    <w:rsid w:val="00CD1F5D"/>
    <w:rsid w:val="00CD21BF"/>
    <w:rsid w:val="00CD22DB"/>
    <w:rsid w:val="00CD27A5"/>
    <w:rsid w:val="00CD2F77"/>
    <w:rsid w:val="00CD30C0"/>
    <w:rsid w:val="00CD31DC"/>
    <w:rsid w:val="00CD33C3"/>
    <w:rsid w:val="00CD3655"/>
    <w:rsid w:val="00CD379F"/>
    <w:rsid w:val="00CD3AB8"/>
    <w:rsid w:val="00CD40D0"/>
    <w:rsid w:val="00CD43AE"/>
    <w:rsid w:val="00CD45E2"/>
    <w:rsid w:val="00CD485F"/>
    <w:rsid w:val="00CD49F2"/>
    <w:rsid w:val="00CD4A93"/>
    <w:rsid w:val="00CD4D3D"/>
    <w:rsid w:val="00CD4E3E"/>
    <w:rsid w:val="00CD5189"/>
    <w:rsid w:val="00CD5315"/>
    <w:rsid w:val="00CD53D9"/>
    <w:rsid w:val="00CD579B"/>
    <w:rsid w:val="00CD5903"/>
    <w:rsid w:val="00CD5D0F"/>
    <w:rsid w:val="00CD6097"/>
    <w:rsid w:val="00CD625E"/>
    <w:rsid w:val="00CD6379"/>
    <w:rsid w:val="00CD6529"/>
    <w:rsid w:val="00CD663F"/>
    <w:rsid w:val="00CD6AA5"/>
    <w:rsid w:val="00CD6E99"/>
    <w:rsid w:val="00CD7471"/>
    <w:rsid w:val="00CD7EEB"/>
    <w:rsid w:val="00CD7F38"/>
    <w:rsid w:val="00CE003D"/>
    <w:rsid w:val="00CE02A1"/>
    <w:rsid w:val="00CE0751"/>
    <w:rsid w:val="00CE0D3F"/>
    <w:rsid w:val="00CE0EAB"/>
    <w:rsid w:val="00CE1406"/>
    <w:rsid w:val="00CE15E2"/>
    <w:rsid w:val="00CE1A4B"/>
    <w:rsid w:val="00CE1AA1"/>
    <w:rsid w:val="00CE1D96"/>
    <w:rsid w:val="00CE2438"/>
    <w:rsid w:val="00CE255A"/>
    <w:rsid w:val="00CE26D0"/>
    <w:rsid w:val="00CE298A"/>
    <w:rsid w:val="00CE2ADC"/>
    <w:rsid w:val="00CE2BBE"/>
    <w:rsid w:val="00CE2F3B"/>
    <w:rsid w:val="00CE2F7C"/>
    <w:rsid w:val="00CE307F"/>
    <w:rsid w:val="00CE31F8"/>
    <w:rsid w:val="00CE3E44"/>
    <w:rsid w:val="00CE4202"/>
    <w:rsid w:val="00CE459F"/>
    <w:rsid w:val="00CE4765"/>
    <w:rsid w:val="00CE503A"/>
    <w:rsid w:val="00CE5200"/>
    <w:rsid w:val="00CE543D"/>
    <w:rsid w:val="00CE58E3"/>
    <w:rsid w:val="00CE59BA"/>
    <w:rsid w:val="00CE5AA1"/>
    <w:rsid w:val="00CE5CA5"/>
    <w:rsid w:val="00CE6384"/>
    <w:rsid w:val="00CE64C1"/>
    <w:rsid w:val="00CE6640"/>
    <w:rsid w:val="00CE6F2C"/>
    <w:rsid w:val="00CE6F96"/>
    <w:rsid w:val="00CE713D"/>
    <w:rsid w:val="00CE725C"/>
    <w:rsid w:val="00CE73C6"/>
    <w:rsid w:val="00CE76BF"/>
    <w:rsid w:val="00CE79D4"/>
    <w:rsid w:val="00CE7EC2"/>
    <w:rsid w:val="00CF0096"/>
    <w:rsid w:val="00CF00C3"/>
    <w:rsid w:val="00CF0278"/>
    <w:rsid w:val="00CF039C"/>
    <w:rsid w:val="00CF0B4E"/>
    <w:rsid w:val="00CF0B4F"/>
    <w:rsid w:val="00CF0D8D"/>
    <w:rsid w:val="00CF1196"/>
    <w:rsid w:val="00CF163E"/>
    <w:rsid w:val="00CF1C97"/>
    <w:rsid w:val="00CF1E03"/>
    <w:rsid w:val="00CF2163"/>
    <w:rsid w:val="00CF2C85"/>
    <w:rsid w:val="00CF32B3"/>
    <w:rsid w:val="00CF3503"/>
    <w:rsid w:val="00CF3BB3"/>
    <w:rsid w:val="00CF3E49"/>
    <w:rsid w:val="00CF405D"/>
    <w:rsid w:val="00CF413B"/>
    <w:rsid w:val="00CF4140"/>
    <w:rsid w:val="00CF4ACB"/>
    <w:rsid w:val="00CF4DB1"/>
    <w:rsid w:val="00CF5D37"/>
    <w:rsid w:val="00CF6880"/>
    <w:rsid w:val="00CF6B2B"/>
    <w:rsid w:val="00CF6B90"/>
    <w:rsid w:val="00CF6E4A"/>
    <w:rsid w:val="00CF7047"/>
    <w:rsid w:val="00CF79D1"/>
    <w:rsid w:val="00CF7A16"/>
    <w:rsid w:val="00CF7DAA"/>
    <w:rsid w:val="00CF7E03"/>
    <w:rsid w:val="00CF7F49"/>
    <w:rsid w:val="00D003C1"/>
    <w:rsid w:val="00D00920"/>
    <w:rsid w:val="00D00BEE"/>
    <w:rsid w:val="00D00D06"/>
    <w:rsid w:val="00D013EA"/>
    <w:rsid w:val="00D01693"/>
    <w:rsid w:val="00D017CA"/>
    <w:rsid w:val="00D0194D"/>
    <w:rsid w:val="00D01BC1"/>
    <w:rsid w:val="00D01C55"/>
    <w:rsid w:val="00D02425"/>
    <w:rsid w:val="00D02467"/>
    <w:rsid w:val="00D02A07"/>
    <w:rsid w:val="00D0369A"/>
    <w:rsid w:val="00D03C1A"/>
    <w:rsid w:val="00D03C54"/>
    <w:rsid w:val="00D03DEA"/>
    <w:rsid w:val="00D04332"/>
    <w:rsid w:val="00D04345"/>
    <w:rsid w:val="00D044E0"/>
    <w:rsid w:val="00D04535"/>
    <w:rsid w:val="00D04A5C"/>
    <w:rsid w:val="00D04C8E"/>
    <w:rsid w:val="00D04E60"/>
    <w:rsid w:val="00D04EDF"/>
    <w:rsid w:val="00D04F01"/>
    <w:rsid w:val="00D0530B"/>
    <w:rsid w:val="00D05B89"/>
    <w:rsid w:val="00D05CB2"/>
    <w:rsid w:val="00D0636E"/>
    <w:rsid w:val="00D069B1"/>
    <w:rsid w:val="00D06ED6"/>
    <w:rsid w:val="00D07129"/>
    <w:rsid w:val="00D072D6"/>
    <w:rsid w:val="00D073AD"/>
    <w:rsid w:val="00D07407"/>
    <w:rsid w:val="00D07CB3"/>
    <w:rsid w:val="00D07CDD"/>
    <w:rsid w:val="00D07D27"/>
    <w:rsid w:val="00D07DB7"/>
    <w:rsid w:val="00D100F3"/>
    <w:rsid w:val="00D102A3"/>
    <w:rsid w:val="00D1062F"/>
    <w:rsid w:val="00D1104F"/>
    <w:rsid w:val="00D111E2"/>
    <w:rsid w:val="00D113D6"/>
    <w:rsid w:val="00D1175D"/>
    <w:rsid w:val="00D117A1"/>
    <w:rsid w:val="00D11813"/>
    <w:rsid w:val="00D118AE"/>
    <w:rsid w:val="00D11ADD"/>
    <w:rsid w:val="00D11F0E"/>
    <w:rsid w:val="00D12092"/>
    <w:rsid w:val="00D12D0A"/>
    <w:rsid w:val="00D12D9E"/>
    <w:rsid w:val="00D12EE2"/>
    <w:rsid w:val="00D12FA0"/>
    <w:rsid w:val="00D13103"/>
    <w:rsid w:val="00D1323F"/>
    <w:rsid w:val="00D14608"/>
    <w:rsid w:val="00D14829"/>
    <w:rsid w:val="00D14E6B"/>
    <w:rsid w:val="00D14E87"/>
    <w:rsid w:val="00D14F8C"/>
    <w:rsid w:val="00D1532B"/>
    <w:rsid w:val="00D15330"/>
    <w:rsid w:val="00D1541A"/>
    <w:rsid w:val="00D15450"/>
    <w:rsid w:val="00D15D2A"/>
    <w:rsid w:val="00D15EAB"/>
    <w:rsid w:val="00D1697D"/>
    <w:rsid w:val="00D16D4D"/>
    <w:rsid w:val="00D17078"/>
    <w:rsid w:val="00D1742D"/>
    <w:rsid w:val="00D176A5"/>
    <w:rsid w:val="00D17BF6"/>
    <w:rsid w:val="00D17DD5"/>
    <w:rsid w:val="00D17E5C"/>
    <w:rsid w:val="00D17F0E"/>
    <w:rsid w:val="00D17FB8"/>
    <w:rsid w:val="00D2071E"/>
    <w:rsid w:val="00D20C86"/>
    <w:rsid w:val="00D21235"/>
    <w:rsid w:val="00D214FE"/>
    <w:rsid w:val="00D21C52"/>
    <w:rsid w:val="00D22027"/>
    <w:rsid w:val="00D2225C"/>
    <w:rsid w:val="00D225D0"/>
    <w:rsid w:val="00D2275D"/>
    <w:rsid w:val="00D228C8"/>
    <w:rsid w:val="00D22EDF"/>
    <w:rsid w:val="00D23362"/>
    <w:rsid w:val="00D233CF"/>
    <w:rsid w:val="00D2340D"/>
    <w:rsid w:val="00D2344F"/>
    <w:rsid w:val="00D2353D"/>
    <w:rsid w:val="00D23A96"/>
    <w:rsid w:val="00D23C52"/>
    <w:rsid w:val="00D23DA4"/>
    <w:rsid w:val="00D23DEC"/>
    <w:rsid w:val="00D247C7"/>
    <w:rsid w:val="00D26160"/>
    <w:rsid w:val="00D262FE"/>
    <w:rsid w:val="00D263B6"/>
    <w:rsid w:val="00D27079"/>
    <w:rsid w:val="00D27BF6"/>
    <w:rsid w:val="00D27E82"/>
    <w:rsid w:val="00D307C3"/>
    <w:rsid w:val="00D30C4E"/>
    <w:rsid w:val="00D30CA5"/>
    <w:rsid w:val="00D3111F"/>
    <w:rsid w:val="00D31275"/>
    <w:rsid w:val="00D31A20"/>
    <w:rsid w:val="00D31AF8"/>
    <w:rsid w:val="00D31BA7"/>
    <w:rsid w:val="00D320B3"/>
    <w:rsid w:val="00D32220"/>
    <w:rsid w:val="00D323C5"/>
    <w:rsid w:val="00D32450"/>
    <w:rsid w:val="00D326A9"/>
    <w:rsid w:val="00D326EE"/>
    <w:rsid w:val="00D32751"/>
    <w:rsid w:val="00D328EC"/>
    <w:rsid w:val="00D32A0F"/>
    <w:rsid w:val="00D32CE1"/>
    <w:rsid w:val="00D33216"/>
    <w:rsid w:val="00D33482"/>
    <w:rsid w:val="00D33C4D"/>
    <w:rsid w:val="00D3429A"/>
    <w:rsid w:val="00D34F5E"/>
    <w:rsid w:val="00D34F85"/>
    <w:rsid w:val="00D34FEB"/>
    <w:rsid w:val="00D351B4"/>
    <w:rsid w:val="00D357AC"/>
    <w:rsid w:val="00D35F74"/>
    <w:rsid w:val="00D3623F"/>
    <w:rsid w:val="00D36727"/>
    <w:rsid w:val="00D368DC"/>
    <w:rsid w:val="00D37092"/>
    <w:rsid w:val="00D37188"/>
    <w:rsid w:val="00D379CB"/>
    <w:rsid w:val="00D4017A"/>
    <w:rsid w:val="00D402F9"/>
    <w:rsid w:val="00D406FA"/>
    <w:rsid w:val="00D40A68"/>
    <w:rsid w:val="00D4168B"/>
    <w:rsid w:val="00D41794"/>
    <w:rsid w:val="00D41A75"/>
    <w:rsid w:val="00D42418"/>
    <w:rsid w:val="00D42D34"/>
    <w:rsid w:val="00D42E07"/>
    <w:rsid w:val="00D43285"/>
    <w:rsid w:val="00D43628"/>
    <w:rsid w:val="00D43BF2"/>
    <w:rsid w:val="00D43C0B"/>
    <w:rsid w:val="00D43CF8"/>
    <w:rsid w:val="00D446AA"/>
    <w:rsid w:val="00D4483B"/>
    <w:rsid w:val="00D44976"/>
    <w:rsid w:val="00D44A06"/>
    <w:rsid w:val="00D44C67"/>
    <w:rsid w:val="00D454E2"/>
    <w:rsid w:val="00D455F7"/>
    <w:rsid w:val="00D45A00"/>
    <w:rsid w:val="00D45A77"/>
    <w:rsid w:val="00D45BF1"/>
    <w:rsid w:val="00D45DA0"/>
    <w:rsid w:val="00D46058"/>
    <w:rsid w:val="00D4624E"/>
    <w:rsid w:val="00D4658E"/>
    <w:rsid w:val="00D4677A"/>
    <w:rsid w:val="00D47AAB"/>
    <w:rsid w:val="00D47B26"/>
    <w:rsid w:val="00D47D75"/>
    <w:rsid w:val="00D50526"/>
    <w:rsid w:val="00D51521"/>
    <w:rsid w:val="00D51A00"/>
    <w:rsid w:val="00D51BB5"/>
    <w:rsid w:val="00D520C7"/>
    <w:rsid w:val="00D52645"/>
    <w:rsid w:val="00D52714"/>
    <w:rsid w:val="00D52811"/>
    <w:rsid w:val="00D529D9"/>
    <w:rsid w:val="00D52CC1"/>
    <w:rsid w:val="00D532F7"/>
    <w:rsid w:val="00D53A17"/>
    <w:rsid w:val="00D53BD5"/>
    <w:rsid w:val="00D55080"/>
    <w:rsid w:val="00D553A2"/>
    <w:rsid w:val="00D55D23"/>
    <w:rsid w:val="00D56093"/>
    <w:rsid w:val="00D567FC"/>
    <w:rsid w:val="00D56A71"/>
    <w:rsid w:val="00D56B14"/>
    <w:rsid w:val="00D5729B"/>
    <w:rsid w:val="00D57307"/>
    <w:rsid w:val="00D579FC"/>
    <w:rsid w:val="00D57AB7"/>
    <w:rsid w:val="00D57ECC"/>
    <w:rsid w:val="00D6000C"/>
    <w:rsid w:val="00D602AC"/>
    <w:rsid w:val="00D60472"/>
    <w:rsid w:val="00D60F26"/>
    <w:rsid w:val="00D611D8"/>
    <w:rsid w:val="00D61762"/>
    <w:rsid w:val="00D61CB5"/>
    <w:rsid w:val="00D61ECF"/>
    <w:rsid w:val="00D61FF0"/>
    <w:rsid w:val="00D620FA"/>
    <w:rsid w:val="00D62F04"/>
    <w:rsid w:val="00D63372"/>
    <w:rsid w:val="00D6381E"/>
    <w:rsid w:val="00D63885"/>
    <w:rsid w:val="00D638C1"/>
    <w:rsid w:val="00D63AF3"/>
    <w:rsid w:val="00D63B0A"/>
    <w:rsid w:val="00D63CD6"/>
    <w:rsid w:val="00D642E9"/>
    <w:rsid w:val="00D64312"/>
    <w:rsid w:val="00D644B2"/>
    <w:rsid w:val="00D64734"/>
    <w:rsid w:val="00D64BCD"/>
    <w:rsid w:val="00D653AF"/>
    <w:rsid w:val="00D6546C"/>
    <w:rsid w:val="00D656CA"/>
    <w:rsid w:val="00D65C5E"/>
    <w:rsid w:val="00D666EC"/>
    <w:rsid w:val="00D66DC0"/>
    <w:rsid w:val="00D66DE3"/>
    <w:rsid w:val="00D67291"/>
    <w:rsid w:val="00D6743B"/>
    <w:rsid w:val="00D676AE"/>
    <w:rsid w:val="00D677C1"/>
    <w:rsid w:val="00D677C6"/>
    <w:rsid w:val="00D67A5C"/>
    <w:rsid w:val="00D67A6B"/>
    <w:rsid w:val="00D67FF1"/>
    <w:rsid w:val="00D702B2"/>
    <w:rsid w:val="00D706FC"/>
    <w:rsid w:val="00D707AF"/>
    <w:rsid w:val="00D708C2"/>
    <w:rsid w:val="00D70BE1"/>
    <w:rsid w:val="00D70D4C"/>
    <w:rsid w:val="00D70F2E"/>
    <w:rsid w:val="00D70F4B"/>
    <w:rsid w:val="00D7135B"/>
    <w:rsid w:val="00D71C0A"/>
    <w:rsid w:val="00D72527"/>
    <w:rsid w:val="00D73226"/>
    <w:rsid w:val="00D7383B"/>
    <w:rsid w:val="00D7389E"/>
    <w:rsid w:val="00D739C5"/>
    <w:rsid w:val="00D73EBC"/>
    <w:rsid w:val="00D73F1B"/>
    <w:rsid w:val="00D7407E"/>
    <w:rsid w:val="00D7489A"/>
    <w:rsid w:val="00D749B1"/>
    <w:rsid w:val="00D74BAC"/>
    <w:rsid w:val="00D74E3F"/>
    <w:rsid w:val="00D7505C"/>
    <w:rsid w:val="00D75179"/>
    <w:rsid w:val="00D75C82"/>
    <w:rsid w:val="00D764A8"/>
    <w:rsid w:val="00D768E1"/>
    <w:rsid w:val="00D76CA8"/>
    <w:rsid w:val="00D76E3E"/>
    <w:rsid w:val="00D76F46"/>
    <w:rsid w:val="00D777C0"/>
    <w:rsid w:val="00D777DD"/>
    <w:rsid w:val="00D77A27"/>
    <w:rsid w:val="00D77D08"/>
    <w:rsid w:val="00D77D8B"/>
    <w:rsid w:val="00D800A0"/>
    <w:rsid w:val="00D80253"/>
    <w:rsid w:val="00D80668"/>
    <w:rsid w:val="00D8178E"/>
    <w:rsid w:val="00D81F8F"/>
    <w:rsid w:val="00D82A13"/>
    <w:rsid w:val="00D82A22"/>
    <w:rsid w:val="00D82F0E"/>
    <w:rsid w:val="00D8341B"/>
    <w:rsid w:val="00D83481"/>
    <w:rsid w:val="00D834D9"/>
    <w:rsid w:val="00D83604"/>
    <w:rsid w:val="00D83838"/>
    <w:rsid w:val="00D8383F"/>
    <w:rsid w:val="00D83974"/>
    <w:rsid w:val="00D840FB"/>
    <w:rsid w:val="00D84592"/>
    <w:rsid w:val="00D84A7B"/>
    <w:rsid w:val="00D84B2D"/>
    <w:rsid w:val="00D84D65"/>
    <w:rsid w:val="00D855C1"/>
    <w:rsid w:val="00D85641"/>
    <w:rsid w:val="00D85668"/>
    <w:rsid w:val="00D857CC"/>
    <w:rsid w:val="00D8584F"/>
    <w:rsid w:val="00D85D7A"/>
    <w:rsid w:val="00D85EF0"/>
    <w:rsid w:val="00D8630D"/>
    <w:rsid w:val="00D86884"/>
    <w:rsid w:val="00D86F82"/>
    <w:rsid w:val="00D87023"/>
    <w:rsid w:val="00D87055"/>
    <w:rsid w:val="00D874B1"/>
    <w:rsid w:val="00D87EEB"/>
    <w:rsid w:val="00D90088"/>
    <w:rsid w:val="00D915A7"/>
    <w:rsid w:val="00D91968"/>
    <w:rsid w:val="00D919EF"/>
    <w:rsid w:val="00D91B1B"/>
    <w:rsid w:val="00D91C0B"/>
    <w:rsid w:val="00D92EC9"/>
    <w:rsid w:val="00D9371D"/>
    <w:rsid w:val="00D93929"/>
    <w:rsid w:val="00D93D9C"/>
    <w:rsid w:val="00D94066"/>
    <w:rsid w:val="00D941B3"/>
    <w:rsid w:val="00D945D2"/>
    <w:rsid w:val="00D94836"/>
    <w:rsid w:val="00D94D69"/>
    <w:rsid w:val="00D95299"/>
    <w:rsid w:val="00D9582F"/>
    <w:rsid w:val="00D95B33"/>
    <w:rsid w:val="00D96B10"/>
    <w:rsid w:val="00D96D5D"/>
    <w:rsid w:val="00D97171"/>
    <w:rsid w:val="00D97442"/>
    <w:rsid w:val="00D97577"/>
    <w:rsid w:val="00D97996"/>
    <w:rsid w:val="00D97AD3"/>
    <w:rsid w:val="00DA00DB"/>
    <w:rsid w:val="00DA0498"/>
    <w:rsid w:val="00DA0587"/>
    <w:rsid w:val="00DA0C05"/>
    <w:rsid w:val="00DA0FDB"/>
    <w:rsid w:val="00DA11BA"/>
    <w:rsid w:val="00DA1ABC"/>
    <w:rsid w:val="00DA1D0C"/>
    <w:rsid w:val="00DA1FEC"/>
    <w:rsid w:val="00DA240B"/>
    <w:rsid w:val="00DA2816"/>
    <w:rsid w:val="00DA2A88"/>
    <w:rsid w:val="00DA31AE"/>
    <w:rsid w:val="00DA341E"/>
    <w:rsid w:val="00DA35F9"/>
    <w:rsid w:val="00DA3B8D"/>
    <w:rsid w:val="00DA41C9"/>
    <w:rsid w:val="00DA4363"/>
    <w:rsid w:val="00DA459D"/>
    <w:rsid w:val="00DA4898"/>
    <w:rsid w:val="00DA49E3"/>
    <w:rsid w:val="00DA4B04"/>
    <w:rsid w:val="00DA4FC6"/>
    <w:rsid w:val="00DA517E"/>
    <w:rsid w:val="00DA5245"/>
    <w:rsid w:val="00DA53CB"/>
    <w:rsid w:val="00DA5582"/>
    <w:rsid w:val="00DA659E"/>
    <w:rsid w:val="00DA66EA"/>
    <w:rsid w:val="00DA670D"/>
    <w:rsid w:val="00DA6BC2"/>
    <w:rsid w:val="00DA74E6"/>
    <w:rsid w:val="00DA7800"/>
    <w:rsid w:val="00DA785C"/>
    <w:rsid w:val="00DA792B"/>
    <w:rsid w:val="00DA7A7D"/>
    <w:rsid w:val="00DA7ADF"/>
    <w:rsid w:val="00DA7D93"/>
    <w:rsid w:val="00DB04F3"/>
    <w:rsid w:val="00DB1174"/>
    <w:rsid w:val="00DB137E"/>
    <w:rsid w:val="00DB1802"/>
    <w:rsid w:val="00DB1A0D"/>
    <w:rsid w:val="00DB20D4"/>
    <w:rsid w:val="00DB231A"/>
    <w:rsid w:val="00DB23DF"/>
    <w:rsid w:val="00DB2E11"/>
    <w:rsid w:val="00DB2F25"/>
    <w:rsid w:val="00DB3BE3"/>
    <w:rsid w:val="00DB3D5F"/>
    <w:rsid w:val="00DB3DC4"/>
    <w:rsid w:val="00DB4766"/>
    <w:rsid w:val="00DB47A0"/>
    <w:rsid w:val="00DB4F87"/>
    <w:rsid w:val="00DB4F88"/>
    <w:rsid w:val="00DB5A6B"/>
    <w:rsid w:val="00DB5BB9"/>
    <w:rsid w:val="00DB5C5A"/>
    <w:rsid w:val="00DB5D07"/>
    <w:rsid w:val="00DB6096"/>
    <w:rsid w:val="00DB6741"/>
    <w:rsid w:val="00DB692A"/>
    <w:rsid w:val="00DB693D"/>
    <w:rsid w:val="00DB6B67"/>
    <w:rsid w:val="00DB6E27"/>
    <w:rsid w:val="00DB6FB8"/>
    <w:rsid w:val="00DB72D5"/>
    <w:rsid w:val="00DB72FA"/>
    <w:rsid w:val="00DB7485"/>
    <w:rsid w:val="00DB79F0"/>
    <w:rsid w:val="00DB7B22"/>
    <w:rsid w:val="00DB7E07"/>
    <w:rsid w:val="00DC0163"/>
    <w:rsid w:val="00DC0868"/>
    <w:rsid w:val="00DC1149"/>
    <w:rsid w:val="00DC12BB"/>
    <w:rsid w:val="00DC1339"/>
    <w:rsid w:val="00DC1802"/>
    <w:rsid w:val="00DC1C58"/>
    <w:rsid w:val="00DC22DF"/>
    <w:rsid w:val="00DC2309"/>
    <w:rsid w:val="00DC280E"/>
    <w:rsid w:val="00DC2A60"/>
    <w:rsid w:val="00DC2BFD"/>
    <w:rsid w:val="00DC3730"/>
    <w:rsid w:val="00DC3AA4"/>
    <w:rsid w:val="00DC3CE7"/>
    <w:rsid w:val="00DC495E"/>
    <w:rsid w:val="00DC4DA1"/>
    <w:rsid w:val="00DC4E9B"/>
    <w:rsid w:val="00DC5210"/>
    <w:rsid w:val="00DC56C7"/>
    <w:rsid w:val="00DC56EB"/>
    <w:rsid w:val="00DC5A06"/>
    <w:rsid w:val="00DC613C"/>
    <w:rsid w:val="00DC66E1"/>
    <w:rsid w:val="00DC6978"/>
    <w:rsid w:val="00DC699F"/>
    <w:rsid w:val="00DC71EA"/>
    <w:rsid w:val="00DC7317"/>
    <w:rsid w:val="00DC7439"/>
    <w:rsid w:val="00DC7876"/>
    <w:rsid w:val="00DC79BA"/>
    <w:rsid w:val="00DD016C"/>
    <w:rsid w:val="00DD05F9"/>
    <w:rsid w:val="00DD0C30"/>
    <w:rsid w:val="00DD1D6D"/>
    <w:rsid w:val="00DD2157"/>
    <w:rsid w:val="00DD243D"/>
    <w:rsid w:val="00DD26F6"/>
    <w:rsid w:val="00DD34D2"/>
    <w:rsid w:val="00DD3590"/>
    <w:rsid w:val="00DD3C0F"/>
    <w:rsid w:val="00DD3D4D"/>
    <w:rsid w:val="00DD5104"/>
    <w:rsid w:val="00DD5712"/>
    <w:rsid w:val="00DD574B"/>
    <w:rsid w:val="00DD5BB4"/>
    <w:rsid w:val="00DD5BD0"/>
    <w:rsid w:val="00DD5C02"/>
    <w:rsid w:val="00DD5FEA"/>
    <w:rsid w:val="00DD64A2"/>
    <w:rsid w:val="00DD64D3"/>
    <w:rsid w:val="00DD69FD"/>
    <w:rsid w:val="00DD700E"/>
    <w:rsid w:val="00DD70E0"/>
    <w:rsid w:val="00DD7190"/>
    <w:rsid w:val="00DD76A2"/>
    <w:rsid w:val="00DD77C3"/>
    <w:rsid w:val="00DD7C10"/>
    <w:rsid w:val="00DD7C25"/>
    <w:rsid w:val="00DE0028"/>
    <w:rsid w:val="00DE035F"/>
    <w:rsid w:val="00DE05C9"/>
    <w:rsid w:val="00DE0832"/>
    <w:rsid w:val="00DE08E3"/>
    <w:rsid w:val="00DE1345"/>
    <w:rsid w:val="00DE15E6"/>
    <w:rsid w:val="00DE1629"/>
    <w:rsid w:val="00DE2374"/>
    <w:rsid w:val="00DE29AA"/>
    <w:rsid w:val="00DE2B10"/>
    <w:rsid w:val="00DE2D35"/>
    <w:rsid w:val="00DE30BB"/>
    <w:rsid w:val="00DE31F3"/>
    <w:rsid w:val="00DE323E"/>
    <w:rsid w:val="00DE3874"/>
    <w:rsid w:val="00DE41B1"/>
    <w:rsid w:val="00DE46EF"/>
    <w:rsid w:val="00DE4804"/>
    <w:rsid w:val="00DE4B05"/>
    <w:rsid w:val="00DE4DFD"/>
    <w:rsid w:val="00DE4E92"/>
    <w:rsid w:val="00DE501D"/>
    <w:rsid w:val="00DE574A"/>
    <w:rsid w:val="00DE57DC"/>
    <w:rsid w:val="00DE5D32"/>
    <w:rsid w:val="00DE65C7"/>
    <w:rsid w:val="00DE6A67"/>
    <w:rsid w:val="00DE6BDC"/>
    <w:rsid w:val="00DE6F65"/>
    <w:rsid w:val="00DE6F8F"/>
    <w:rsid w:val="00DE70A3"/>
    <w:rsid w:val="00DE72CF"/>
    <w:rsid w:val="00DE7F82"/>
    <w:rsid w:val="00DF02E4"/>
    <w:rsid w:val="00DF04B7"/>
    <w:rsid w:val="00DF05C5"/>
    <w:rsid w:val="00DF15B0"/>
    <w:rsid w:val="00DF2297"/>
    <w:rsid w:val="00DF2BE3"/>
    <w:rsid w:val="00DF312F"/>
    <w:rsid w:val="00DF35E4"/>
    <w:rsid w:val="00DF4425"/>
    <w:rsid w:val="00DF45DA"/>
    <w:rsid w:val="00DF4A11"/>
    <w:rsid w:val="00DF4C09"/>
    <w:rsid w:val="00DF517C"/>
    <w:rsid w:val="00DF5609"/>
    <w:rsid w:val="00DF561A"/>
    <w:rsid w:val="00DF5620"/>
    <w:rsid w:val="00DF5AB4"/>
    <w:rsid w:val="00DF5E4D"/>
    <w:rsid w:val="00DF5E73"/>
    <w:rsid w:val="00DF6432"/>
    <w:rsid w:val="00DF66FF"/>
    <w:rsid w:val="00DF69A8"/>
    <w:rsid w:val="00DF6E45"/>
    <w:rsid w:val="00DF6E4C"/>
    <w:rsid w:val="00DF706C"/>
    <w:rsid w:val="00DF706E"/>
    <w:rsid w:val="00DF7214"/>
    <w:rsid w:val="00DF79DD"/>
    <w:rsid w:val="00E00213"/>
    <w:rsid w:val="00E00784"/>
    <w:rsid w:val="00E00C69"/>
    <w:rsid w:val="00E010CC"/>
    <w:rsid w:val="00E01244"/>
    <w:rsid w:val="00E0156F"/>
    <w:rsid w:val="00E017D4"/>
    <w:rsid w:val="00E01B62"/>
    <w:rsid w:val="00E01B86"/>
    <w:rsid w:val="00E01BD4"/>
    <w:rsid w:val="00E0208D"/>
    <w:rsid w:val="00E02491"/>
    <w:rsid w:val="00E02673"/>
    <w:rsid w:val="00E02852"/>
    <w:rsid w:val="00E029FB"/>
    <w:rsid w:val="00E02C12"/>
    <w:rsid w:val="00E02C7F"/>
    <w:rsid w:val="00E0361B"/>
    <w:rsid w:val="00E04534"/>
    <w:rsid w:val="00E0477C"/>
    <w:rsid w:val="00E049AC"/>
    <w:rsid w:val="00E04B41"/>
    <w:rsid w:val="00E04BA2"/>
    <w:rsid w:val="00E04E1C"/>
    <w:rsid w:val="00E052BA"/>
    <w:rsid w:val="00E05AE8"/>
    <w:rsid w:val="00E05CC0"/>
    <w:rsid w:val="00E061A4"/>
    <w:rsid w:val="00E070FC"/>
    <w:rsid w:val="00E076B8"/>
    <w:rsid w:val="00E10432"/>
    <w:rsid w:val="00E10A77"/>
    <w:rsid w:val="00E10CA3"/>
    <w:rsid w:val="00E11480"/>
    <w:rsid w:val="00E117A0"/>
    <w:rsid w:val="00E11CAA"/>
    <w:rsid w:val="00E11CE6"/>
    <w:rsid w:val="00E11D05"/>
    <w:rsid w:val="00E12041"/>
    <w:rsid w:val="00E120D2"/>
    <w:rsid w:val="00E12957"/>
    <w:rsid w:val="00E1297E"/>
    <w:rsid w:val="00E12F63"/>
    <w:rsid w:val="00E13B17"/>
    <w:rsid w:val="00E13D24"/>
    <w:rsid w:val="00E13D5A"/>
    <w:rsid w:val="00E13DF9"/>
    <w:rsid w:val="00E13F54"/>
    <w:rsid w:val="00E13FB9"/>
    <w:rsid w:val="00E14145"/>
    <w:rsid w:val="00E14403"/>
    <w:rsid w:val="00E1440E"/>
    <w:rsid w:val="00E14651"/>
    <w:rsid w:val="00E147DA"/>
    <w:rsid w:val="00E14911"/>
    <w:rsid w:val="00E14B46"/>
    <w:rsid w:val="00E14CC2"/>
    <w:rsid w:val="00E14F31"/>
    <w:rsid w:val="00E14FAA"/>
    <w:rsid w:val="00E15A2B"/>
    <w:rsid w:val="00E1607E"/>
    <w:rsid w:val="00E16447"/>
    <w:rsid w:val="00E165C6"/>
    <w:rsid w:val="00E16898"/>
    <w:rsid w:val="00E1752D"/>
    <w:rsid w:val="00E17A94"/>
    <w:rsid w:val="00E17CB6"/>
    <w:rsid w:val="00E17CB7"/>
    <w:rsid w:val="00E17FA0"/>
    <w:rsid w:val="00E2020F"/>
    <w:rsid w:val="00E20518"/>
    <w:rsid w:val="00E2060D"/>
    <w:rsid w:val="00E208DC"/>
    <w:rsid w:val="00E20DF9"/>
    <w:rsid w:val="00E20EEC"/>
    <w:rsid w:val="00E219F4"/>
    <w:rsid w:val="00E220E1"/>
    <w:rsid w:val="00E22218"/>
    <w:rsid w:val="00E22655"/>
    <w:rsid w:val="00E22930"/>
    <w:rsid w:val="00E22BCD"/>
    <w:rsid w:val="00E232DA"/>
    <w:rsid w:val="00E23477"/>
    <w:rsid w:val="00E2351A"/>
    <w:rsid w:val="00E237F2"/>
    <w:rsid w:val="00E23E64"/>
    <w:rsid w:val="00E23F6A"/>
    <w:rsid w:val="00E24791"/>
    <w:rsid w:val="00E24C6B"/>
    <w:rsid w:val="00E2545E"/>
    <w:rsid w:val="00E25543"/>
    <w:rsid w:val="00E25657"/>
    <w:rsid w:val="00E2570C"/>
    <w:rsid w:val="00E2580A"/>
    <w:rsid w:val="00E262B8"/>
    <w:rsid w:val="00E26356"/>
    <w:rsid w:val="00E263C1"/>
    <w:rsid w:val="00E26464"/>
    <w:rsid w:val="00E26503"/>
    <w:rsid w:val="00E265CA"/>
    <w:rsid w:val="00E2674A"/>
    <w:rsid w:val="00E2695E"/>
    <w:rsid w:val="00E27255"/>
    <w:rsid w:val="00E272B7"/>
    <w:rsid w:val="00E27671"/>
    <w:rsid w:val="00E27B06"/>
    <w:rsid w:val="00E27C3A"/>
    <w:rsid w:val="00E3018E"/>
    <w:rsid w:val="00E30831"/>
    <w:rsid w:val="00E30925"/>
    <w:rsid w:val="00E30A81"/>
    <w:rsid w:val="00E30B00"/>
    <w:rsid w:val="00E30BF6"/>
    <w:rsid w:val="00E30C37"/>
    <w:rsid w:val="00E30CC9"/>
    <w:rsid w:val="00E310BC"/>
    <w:rsid w:val="00E31817"/>
    <w:rsid w:val="00E31882"/>
    <w:rsid w:val="00E31997"/>
    <w:rsid w:val="00E31E7F"/>
    <w:rsid w:val="00E3244F"/>
    <w:rsid w:val="00E3261E"/>
    <w:rsid w:val="00E3304D"/>
    <w:rsid w:val="00E334C9"/>
    <w:rsid w:val="00E3389F"/>
    <w:rsid w:val="00E338E9"/>
    <w:rsid w:val="00E33969"/>
    <w:rsid w:val="00E34403"/>
    <w:rsid w:val="00E34467"/>
    <w:rsid w:val="00E34534"/>
    <w:rsid w:val="00E349A0"/>
    <w:rsid w:val="00E3569A"/>
    <w:rsid w:val="00E35963"/>
    <w:rsid w:val="00E35F7C"/>
    <w:rsid w:val="00E3661D"/>
    <w:rsid w:val="00E36A29"/>
    <w:rsid w:val="00E36FBC"/>
    <w:rsid w:val="00E37180"/>
    <w:rsid w:val="00E37931"/>
    <w:rsid w:val="00E37B5F"/>
    <w:rsid w:val="00E4000E"/>
    <w:rsid w:val="00E4010E"/>
    <w:rsid w:val="00E40156"/>
    <w:rsid w:val="00E40322"/>
    <w:rsid w:val="00E4050D"/>
    <w:rsid w:val="00E40B0A"/>
    <w:rsid w:val="00E413F2"/>
    <w:rsid w:val="00E4198D"/>
    <w:rsid w:val="00E41EEF"/>
    <w:rsid w:val="00E42505"/>
    <w:rsid w:val="00E42726"/>
    <w:rsid w:val="00E42EEF"/>
    <w:rsid w:val="00E4338C"/>
    <w:rsid w:val="00E438BD"/>
    <w:rsid w:val="00E43F89"/>
    <w:rsid w:val="00E44633"/>
    <w:rsid w:val="00E44BE9"/>
    <w:rsid w:val="00E44F3F"/>
    <w:rsid w:val="00E45291"/>
    <w:rsid w:val="00E4541C"/>
    <w:rsid w:val="00E459E7"/>
    <w:rsid w:val="00E45A0B"/>
    <w:rsid w:val="00E45B24"/>
    <w:rsid w:val="00E45D22"/>
    <w:rsid w:val="00E4608F"/>
    <w:rsid w:val="00E46A2B"/>
    <w:rsid w:val="00E46DEE"/>
    <w:rsid w:val="00E47106"/>
    <w:rsid w:val="00E472EE"/>
    <w:rsid w:val="00E479AB"/>
    <w:rsid w:val="00E47FA2"/>
    <w:rsid w:val="00E502A5"/>
    <w:rsid w:val="00E507D0"/>
    <w:rsid w:val="00E50B11"/>
    <w:rsid w:val="00E50F9B"/>
    <w:rsid w:val="00E5102D"/>
    <w:rsid w:val="00E51341"/>
    <w:rsid w:val="00E51DE1"/>
    <w:rsid w:val="00E524A7"/>
    <w:rsid w:val="00E524D8"/>
    <w:rsid w:val="00E52501"/>
    <w:rsid w:val="00E5264E"/>
    <w:rsid w:val="00E529D9"/>
    <w:rsid w:val="00E52DE8"/>
    <w:rsid w:val="00E52FA1"/>
    <w:rsid w:val="00E53697"/>
    <w:rsid w:val="00E53E68"/>
    <w:rsid w:val="00E5405B"/>
    <w:rsid w:val="00E5409E"/>
    <w:rsid w:val="00E54308"/>
    <w:rsid w:val="00E54451"/>
    <w:rsid w:val="00E547BC"/>
    <w:rsid w:val="00E547F5"/>
    <w:rsid w:val="00E54C8E"/>
    <w:rsid w:val="00E55760"/>
    <w:rsid w:val="00E55A4E"/>
    <w:rsid w:val="00E56883"/>
    <w:rsid w:val="00E5688D"/>
    <w:rsid w:val="00E56E4A"/>
    <w:rsid w:val="00E56FC0"/>
    <w:rsid w:val="00E570FE"/>
    <w:rsid w:val="00E57362"/>
    <w:rsid w:val="00E57491"/>
    <w:rsid w:val="00E576B9"/>
    <w:rsid w:val="00E5789B"/>
    <w:rsid w:val="00E57AAB"/>
    <w:rsid w:val="00E57F65"/>
    <w:rsid w:val="00E60132"/>
    <w:rsid w:val="00E606D0"/>
    <w:rsid w:val="00E606EE"/>
    <w:rsid w:val="00E60B55"/>
    <w:rsid w:val="00E610A8"/>
    <w:rsid w:val="00E619A5"/>
    <w:rsid w:val="00E61B37"/>
    <w:rsid w:val="00E61E33"/>
    <w:rsid w:val="00E61FC2"/>
    <w:rsid w:val="00E62009"/>
    <w:rsid w:val="00E62B0C"/>
    <w:rsid w:val="00E62D86"/>
    <w:rsid w:val="00E62E7F"/>
    <w:rsid w:val="00E62F1E"/>
    <w:rsid w:val="00E635C4"/>
    <w:rsid w:val="00E637E7"/>
    <w:rsid w:val="00E638D5"/>
    <w:rsid w:val="00E63D17"/>
    <w:rsid w:val="00E63D62"/>
    <w:rsid w:val="00E6434E"/>
    <w:rsid w:val="00E6445A"/>
    <w:rsid w:val="00E64FEC"/>
    <w:rsid w:val="00E65165"/>
    <w:rsid w:val="00E652C1"/>
    <w:rsid w:val="00E65E37"/>
    <w:rsid w:val="00E65EFB"/>
    <w:rsid w:val="00E663D9"/>
    <w:rsid w:val="00E664EB"/>
    <w:rsid w:val="00E6671C"/>
    <w:rsid w:val="00E66954"/>
    <w:rsid w:val="00E6721D"/>
    <w:rsid w:val="00E674DF"/>
    <w:rsid w:val="00E67682"/>
    <w:rsid w:val="00E6788E"/>
    <w:rsid w:val="00E67AB0"/>
    <w:rsid w:val="00E67D2F"/>
    <w:rsid w:val="00E67E22"/>
    <w:rsid w:val="00E70101"/>
    <w:rsid w:val="00E70328"/>
    <w:rsid w:val="00E70E2A"/>
    <w:rsid w:val="00E71154"/>
    <w:rsid w:val="00E7151C"/>
    <w:rsid w:val="00E71C24"/>
    <w:rsid w:val="00E71FC0"/>
    <w:rsid w:val="00E72029"/>
    <w:rsid w:val="00E72032"/>
    <w:rsid w:val="00E72173"/>
    <w:rsid w:val="00E7262B"/>
    <w:rsid w:val="00E727F2"/>
    <w:rsid w:val="00E72908"/>
    <w:rsid w:val="00E730C7"/>
    <w:rsid w:val="00E731F1"/>
    <w:rsid w:val="00E73817"/>
    <w:rsid w:val="00E73B97"/>
    <w:rsid w:val="00E73C5D"/>
    <w:rsid w:val="00E74406"/>
    <w:rsid w:val="00E74BEC"/>
    <w:rsid w:val="00E74BF8"/>
    <w:rsid w:val="00E74C0C"/>
    <w:rsid w:val="00E74C7F"/>
    <w:rsid w:val="00E75222"/>
    <w:rsid w:val="00E75681"/>
    <w:rsid w:val="00E762ED"/>
    <w:rsid w:val="00E762F9"/>
    <w:rsid w:val="00E76473"/>
    <w:rsid w:val="00E765A6"/>
    <w:rsid w:val="00E767DA"/>
    <w:rsid w:val="00E77029"/>
    <w:rsid w:val="00E7759E"/>
    <w:rsid w:val="00E777D9"/>
    <w:rsid w:val="00E778E3"/>
    <w:rsid w:val="00E77AFB"/>
    <w:rsid w:val="00E77BFD"/>
    <w:rsid w:val="00E77C0C"/>
    <w:rsid w:val="00E77D85"/>
    <w:rsid w:val="00E77E16"/>
    <w:rsid w:val="00E77E76"/>
    <w:rsid w:val="00E80284"/>
    <w:rsid w:val="00E806B8"/>
    <w:rsid w:val="00E809A0"/>
    <w:rsid w:val="00E809EF"/>
    <w:rsid w:val="00E80A8D"/>
    <w:rsid w:val="00E80C81"/>
    <w:rsid w:val="00E8152E"/>
    <w:rsid w:val="00E82138"/>
    <w:rsid w:val="00E82168"/>
    <w:rsid w:val="00E821D2"/>
    <w:rsid w:val="00E82903"/>
    <w:rsid w:val="00E83418"/>
    <w:rsid w:val="00E839FB"/>
    <w:rsid w:val="00E83BAB"/>
    <w:rsid w:val="00E83D5C"/>
    <w:rsid w:val="00E842B2"/>
    <w:rsid w:val="00E8454C"/>
    <w:rsid w:val="00E84CDF"/>
    <w:rsid w:val="00E84CED"/>
    <w:rsid w:val="00E852F6"/>
    <w:rsid w:val="00E8542C"/>
    <w:rsid w:val="00E85B30"/>
    <w:rsid w:val="00E85FDB"/>
    <w:rsid w:val="00E8667B"/>
    <w:rsid w:val="00E86BDF"/>
    <w:rsid w:val="00E86E92"/>
    <w:rsid w:val="00E8731D"/>
    <w:rsid w:val="00E87922"/>
    <w:rsid w:val="00E8792C"/>
    <w:rsid w:val="00E87B49"/>
    <w:rsid w:val="00E90251"/>
    <w:rsid w:val="00E9034E"/>
    <w:rsid w:val="00E90A5F"/>
    <w:rsid w:val="00E90B53"/>
    <w:rsid w:val="00E90D74"/>
    <w:rsid w:val="00E90F29"/>
    <w:rsid w:val="00E91849"/>
    <w:rsid w:val="00E91C06"/>
    <w:rsid w:val="00E91DBC"/>
    <w:rsid w:val="00E92096"/>
    <w:rsid w:val="00E92650"/>
    <w:rsid w:val="00E927CC"/>
    <w:rsid w:val="00E92829"/>
    <w:rsid w:val="00E92A5D"/>
    <w:rsid w:val="00E92CEE"/>
    <w:rsid w:val="00E9346B"/>
    <w:rsid w:val="00E934DF"/>
    <w:rsid w:val="00E93A7E"/>
    <w:rsid w:val="00E93C4D"/>
    <w:rsid w:val="00E94191"/>
    <w:rsid w:val="00E94335"/>
    <w:rsid w:val="00E948D5"/>
    <w:rsid w:val="00E94E6E"/>
    <w:rsid w:val="00E95026"/>
    <w:rsid w:val="00E95679"/>
    <w:rsid w:val="00E95710"/>
    <w:rsid w:val="00E95C7E"/>
    <w:rsid w:val="00E95E37"/>
    <w:rsid w:val="00E96463"/>
    <w:rsid w:val="00E96537"/>
    <w:rsid w:val="00E96A2C"/>
    <w:rsid w:val="00E96BC3"/>
    <w:rsid w:val="00E96BF3"/>
    <w:rsid w:val="00E96E63"/>
    <w:rsid w:val="00E971A9"/>
    <w:rsid w:val="00E97380"/>
    <w:rsid w:val="00E973E0"/>
    <w:rsid w:val="00E9743E"/>
    <w:rsid w:val="00E978E5"/>
    <w:rsid w:val="00E97922"/>
    <w:rsid w:val="00E97C9B"/>
    <w:rsid w:val="00EA08A6"/>
    <w:rsid w:val="00EA0B8D"/>
    <w:rsid w:val="00EA0C83"/>
    <w:rsid w:val="00EA0D0E"/>
    <w:rsid w:val="00EA0D60"/>
    <w:rsid w:val="00EA0E03"/>
    <w:rsid w:val="00EA1592"/>
    <w:rsid w:val="00EA1A0C"/>
    <w:rsid w:val="00EA1A4D"/>
    <w:rsid w:val="00EA1C83"/>
    <w:rsid w:val="00EA1CE6"/>
    <w:rsid w:val="00EA224E"/>
    <w:rsid w:val="00EA2780"/>
    <w:rsid w:val="00EA28AC"/>
    <w:rsid w:val="00EA2B46"/>
    <w:rsid w:val="00EA2F60"/>
    <w:rsid w:val="00EA3DD2"/>
    <w:rsid w:val="00EA40A8"/>
    <w:rsid w:val="00EA4211"/>
    <w:rsid w:val="00EA43B5"/>
    <w:rsid w:val="00EA43C3"/>
    <w:rsid w:val="00EA446E"/>
    <w:rsid w:val="00EA45E9"/>
    <w:rsid w:val="00EA4A55"/>
    <w:rsid w:val="00EA4B24"/>
    <w:rsid w:val="00EA4C8A"/>
    <w:rsid w:val="00EA50CE"/>
    <w:rsid w:val="00EA53E3"/>
    <w:rsid w:val="00EA542B"/>
    <w:rsid w:val="00EA5D1C"/>
    <w:rsid w:val="00EA5DEE"/>
    <w:rsid w:val="00EA5EC0"/>
    <w:rsid w:val="00EA5F55"/>
    <w:rsid w:val="00EA6E6F"/>
    <w:rsid w:val="00EA7098"/>
    <w:rsid w:val="00EA7928"/>
    <w:rsid w:val="00EB016B"/>
    <w:rsid w:val="00EB0BC7"/>
    <w:rsid w:val="00EB0D2C"/>
    <w:rsid w:val="00EB1072"/>
    <w:rsid w:val="00EB1195"/>
    <w:rsid w:val="00EB1372"/>
    <w:rsid w:val="00EB167E"/>
    <w:rsid w:val="00EB1853"/>
    <w:rsid w:val="00EB1A6C"/>
    <w:rsid w:val="00EB1DC6"/>
    <w:rsid w:val="00EB1F60"/>
    <w:rsid w:val="00EB20A5"/>
    <w:rsid w:val="00EB2727"/>
    <w:rsid w:val="00EB27FE"/>
    <w:rsid w:val="00EB28F9"/>
    <w:rsid w:val="00EB297E"/>
    <w:rsid w:val="00EB2A27"/>
    <w:rsid w:val="00EB2A57"/>
    <w:rsid w:val="00EB3089"/>
    <w:rsid w:val="00EB311C"/>
    <w:rsid w:val="00EB35E4"/>
    <w:rsid w:val="00EB365E"/>
    <w:rsid w:val="00EB398D"/>
    <w:rsid w:val="00EB414C"/>
    <w:rsid w:val="00EB4BB3"/>
    <w:rsid w:val="00EB4C03"/>
    <w:rsid w:val="00EB4DFC"/>
    <w:rsid w:val="00EB50BD"/>
    <w:rsid w:val="00EB526E"/>
    <w:rsid w:val="00EB53BA"/>
    <w:rsid w:val="00EB5DAD"/>
    <w:rsid w:val="00EB5F3C"/>
    <w:rsid w:val="00EB622C"/>
    <w:rsid w:val="00EB62BF"/>
    <w:rsid w:val="00EB64BA"/>
    <w:rsid w:val="00EB6549"/>
    <w:rsid w:val="00EB6881"/>
    <w:rsid w:val="00EB6C64"/>
    <w:rsid w:val="00EB6C65"/>
    <w:rsid w:val="00EB6E73"/>
    <w:rsid w:val="00EB7179"/>
    <w:rsid w:val="00EB7492"/>
    <w:rsid w:val="00EB7694"/>
    <w:rsid w:val="00EB7B52"/>
    <w:rsid w:val="00EB7C9C"/>
    <w:rsid w:val="00EC0272"/>
    <w:rsid w:val="00EC0289"/>
    <w:rsid w:val="00EC0503"/>
    <w:rsid w:val="00EC05DD"/>
    <w:rsid w:val="00EC087C"/>
    <w:rsid w:val="00EC0962"/>
    <w:rsid w:val="00EC0B84"/>
    <w:rsid w:val="00EC0FDF"/>
    <w:rsid w:val="00EC15F5"/>
    <w:rsid w:val="00EC1A1A"/>
    <w:rsid w:val="00EC1A21"/>
    <w:rsid w:val="00EC1A53"/>
    <w:rsid w:val="00EC2106"/>
    <w:rsid w:val="00EC2129"/>
    <w:rsid w:val="00EC21E5"/>
    <w:rsid w:val="00EC24BE"/>
    <w:rsid w:val="00EC260D"/>
    <w:rsid w:val="00EC286F"/>
    <w:rsid w:val="00EC2992"/>
    <w:rsid w:val="00EC3381"/>
    <w:rsid w:val="00EC3ED1"/>
    <w:rsid w:val="00EC3F7D"/>
    <w:rsid w:val="00EC4113"/>
    <w:rsid w:val="00EC42FD"/>
    <w:rsid w:val="00EC4779"/>
    <w:rsid w:val="00EC4A78"/>
    <w:rsid w:val="00EC5995"/>
    <w:rsid w:val="00EC5B2A"/>
    <w:rsid w:val="00EC5EA6"/>
    <w:rsid w:val="00EC5F56"/>
    <w:rsid w:val="00EC61B2"/>
    <w:rsid w:val="00EC65B0"/>
    <w:rsid w:val="00EC6982"/>
    <w:rsid w:val="00EC7157"/>
    <w:rsid w:val="00EC730F"/>
    <w:rsid w:val="00EC75D1"/>
    <w:rsid w:val="00EC7E2F"/>
    <w:rsid w:val="00ED023A"/>
    <w:rsid w:val="00ED04CC"/>
    <w:rsid w:val="00ED0ECA"/>
    <w:rsid w:val="00ED112C"/>
    <w:rsid w:val="00ED16A4"/>
    <w:rsid w:val="00ED19C4"/>
    <w:rsid w:val="00ED1CA1"/>
    <w:rsid w:val="00ED1F6E"/>
    <w:rsid w:val="00ED275A"/>
    <w:rsid w:val="00ED2BED"/>
    <w:rsid w:val="00ED2EFB"/>
    <w:rsid w:val="00ED2F42"/>
    <w:rsid w:val="00ED3678"/>
    <w:rsid w:val="00ED382A"/>
    <w:rsid w:val="00ED38C4"/>
    <w:rsid w:val="00ED3AD3"/>
    <w:rsid w:val="00ED3C0F"/>
    <w:rsid w:val="00ED3E4C"/>
    <w:rsid w:val="00ED3F0C"/>
    <w:rsid w:val="00ED453D"/>
    <w:rsid w:val="00ED4C20"/>
    <w:rsid w:val="00ED51E0"/>
    <w:rsid w:val="00ED5ACE"/>
    <w:rsid w:val="00ED63D6"/>
    <w:rsid w:val="00ED6A1D"/>
    <w:rsid w:val="00ED6B20"/>
    <w:rsid w:val="00ED6DB2"/>
    <w:rsid w:val="00ED6F4B"/>
    <w:rsid w:val="00ED7131"/>
    <w:rsid w:val="00ED727F"/>
    <w:rsid w:val="00ED78D4"/>
    <w:rsid w:val="00EE01E0"/>
    <w:rsid w:val="00EE02B5"/>
    <w:rsid w:val="00EE0399"/>
    <w:rsid w:val="00EE03D4"/>
    <w:rsid w:val="00EE07C7"/>
    <w:rsid w:val="00EE08D0"/>
    <w:rsid w:val="00EE0A68"/>
    <w:rsid w:val="00EE0C12"/>
    <w:rsid w:val="00EE0CFB"/>
    <w:rsid w:val="00EE0DA0"/>
    <w:rsid w:val="00EE1591"/>
    <w:rsid w:val="00EE17D7"/>
    <w:rsid w:val="00EE1CB4"/>
    <w:rsid w:val="00EE1D36"/>
    <w:rsid w:val="00EE2EFC"/>
    <w:rsid w:val="00EE306A"/>
    <w:rsid w:val="00EE30DD"/>
    <w:rsid w:val="00EE33BC"/>
    <w:rsid w:val="00EE3E9C"/>
    <w:rsid w:val="00EE412A"/>
    <w:rsid w:val="00EE467C"/>
    <w:rsid w:val="00EE4F0E"/>
    <w:rsid w:val="00EE50E5"/>
    <w:rsid w:val="00EE526A"/>
    <w:rsid w:val="00EE55BB"/>
    <w:rsid w:val="00EE5BE9"/>
    <w:rsid w:val="00EE5D00"/>
    <w:rsid w:val="00EE5F52"/>
    <w:rsid w:val="00EE5F82"/>
    <w:rsid w:val="00EE6371"/>
    <w:rsid w:val="00EE66AB"/>
    <w:rsid w:val="00EE6936"/>
    <w:rsid w:val="00EE6B17"/>
    <w:rsid w:val="00EE6C8B"/>
    <w:rsid w:val="00EE6CDD"/>
    <w:rsid w:val="00EE6EAC"/>
    <w:rsid w:val="00EE7469"/>
    <w:rsid w:val="00EE74D8"/>
    <w:rsid w:val="00EE751A"/>
    <w:rsid w:val="00EE75AA"/>
    <w:rsid w:val="00EE76E0"/>
    <w:rsid w:val="00EE76EE"/>
    <w:rsid w:val="00EE7762"/>
    <w:rsid w:val="00EE7897"/>
    <w:rsid w:val="00EE7C8F"/>
    <w:rsid w:val="00EE7FBB"/>
    <w:rsid w:val="00EE7FE4"/>
    <w:rsid w:val="00EF01C5"/>
    <w:rsid w:val="00EF02C9"/>
    <w:rsid w:val="00EF0627"/>
    <w:rsid w:val="00EF084B"/>
    <w:rsid w:val="00EF127C"/>
    <w:rsid w:val="00EF13A3"/>
    <w:rsid w:val="00EF16C9"/>
    <w:rsid w:val="00EF19DB"/>
    <w:rsid w:val="00EF21EB"/>
    <w:rsid w:val="00EF2409"/>
    <w:rsid w:val="00EF25B0"/>
    <w:rsid w:val="00EF263E"/>
    <w:rsid w:val="00EF2990"/>
    <w:rsid w:val="00EF2D1E"/>
    <w:rsid w:val="00EF2E05"/>
    <w:rsid w:val="00EF3ACA"/>
    <w:rsid w:val="00EF3C0E"/>
    <w:rsid w:val="00EF3F6D"/>
    <w:rsid w:val="00EF3FCB"/>
    <w:rsid w:val="00EF465A"/>
    <w:rsid w:val="00EF4F8D"/>
    <w:rsid w:val="00EF5200"/>
    <w:rsid w:val="00EF60B9"/>
    <w:rsid w:val="00EF62B0"/>
    <w:rsid w:val="00EF62E7"/>
    <w:rsid w:val="00EF63CE"/>
    <w:rsid w:val="00EF68DF"/>
    <w:rsid w:val="00EF6E69"/>
    <w:rsid w:val="00EF703D"/>
    <w:rsid w:val="00EF742A"/>
    <w:rsid w:val="00EF7510"/>
    <w:rsid w:val="00EF7AB8"/>
    <w:rsid w:val="00EF7B7C"/>
    <w:rsid w:val="00F00A86"/>
    <w:rsid w:val="00F00B88"/>
    <w:rsid w:val="00F012B5"/>
    <w:rsid w:val="00F0169F"/>
    <w:rsid w:val="00F0174B"/>
    <w:rsid w:val="00F0179E"/>
    <w:rsid w:val="00F0197A"/>
    <w:rsid w:val="00F01BC7"/>
    <w:rsid w:val="00F020F3"/>
    <w:rsid w:val="00F02202"/>
    <w:rsid w:val="00F02BDE"/>
    <w:rsid w:val="00F0391A"/>
    <w:rsid w:val="00F03D3C"/>
    <w:rsid w:val="00F049CF"/>
    <w:rsid w:val="00F04B32"/>
    <w:rsid w:val="00F04D41"/>
    <w:rsid w:val="00F05641"/>
    <w:rsid w:val="00F05986"/>
    <w:rsid w:val="00F05A71"/>
    <w:rsid w:val="00F05E72"/>
    <w:rsid w:val="00F063E6"/>
    <w:rsid w:val="00F06600"/>
    <w:rsid w:val="00F06F0D"/>
    <w:rsid w:val="00F070D0"/>
    <w:rsid w:val="00F0735F"/>
    <w:rsid w:val="00F07410"/>
    <w:rsid w:val="00F074C0"/>
    <w:rsid w:val="00F07CCD"/>
    <w:rsid w:val="00F07E97"/>
    <w:rsid w:val="00F10381"/>
    <w:rsid w:val="00F10987"/>
    <w:rsid w:val="00F10A61"/>
    <w:rsid w:val="00F10D4A"/>
    <w:rsid w:val="00F11202"/>
    <w:rsid w:val="00F11720"/>
    <w:rsid w:val="00F11848"/>
    <w:rsid w:val="00F11A22"/>
    <w:rsid w:val="00F11C02"/>
    <w:rsid w:val="00F11C0A"/>
    <w:rsid w:val="00F11D99"/>
    <w:rsid w:val="00F11E37"/>
    <w:rsid w:val="00F1201E"/>
    <w:rsid w:val="00F122F7"/>
    <w:rsid w:val="00F1265C"/>
    <w:rsid w:val="00F12EC2"/>
    <w:rsid w:val="00F13034"/>
    <w:rsid w:val="00F133FF"/>
    <w:rsid w:val="00F1370D"/>
    <w:rsid w:val="00F137D4"/>
    <w:rsid w:val="00F13F96"/>
    <w:rsid w:val="00F14043"/>
    <w:rsid w:val="00F1419E"/>
    <w:rsid w:val="00F14216"/>
    <w:rsid w:val="00F1464D"/>
    <w:rsid w:val="00F14771"/>
    <w:rsid w:val="00F149B7"/>
    <w:rsid w:val="00F1507B"/>
    <w:rsid w:val="00F158CE"/>
    <w:rsid w:val="00F159B2"/>
    <w:rsid w:val="00F15E9A"/>
    <w:rsid w:val="00F16263"/>
    <w:rsid w:val="00F16583"/>
    <w:rsid w:val="00F16923"/>
    <w:rsid w:val="00F16E3E"/>
    <w:rsid w:val="00F173C3"/>
    <w:rsid w:val="00F176C2"/>
    <w:rsid w:val="00F178E5"/>
    <w:rsid w:val="00F1794C"/>
    <w:rsid w:val="00F20095"/>
    <w:rsid w:val="00F200A9"/>
    <w:rsid w:val="00F20163"/>
    <w:rsid w:val="00F20301"/>
    <w:rsid w:val="00F203CE"/>
    <w:rsid w:val="00F210CC"/>
    <w:rsid w:val="00F21188"/>
    <w:rsid w:val="00F212AC"/>
    <w:rsid w:val="00F21F31"/>
    <w:rsid w:val="00F2325A"/>
    <w:rsid w:val="00F23389"/>
    <w:rsid w:val="00F23709"/>
    <w:rsid w:val="00F23A42"/>
    <w:rsid w:val="00F23DE7"/>
    <w:rsid w:val="00F23F6F"/>
    <w:rsid w:val="00F24133"/>
    <w:rsid w:val="00F246E0"/>
    <w:rsid w:val="00F24749"/>
    <w:rsid w:val="00F249E2"/>
    <w:rsid w:val="00F24EBC"/>
    <w:rsid w:val="00F259FA"/>
    <w:rsid w:val="00F26023"/>
    <w:rsid w:val="00F26110"/>
    <w:rsid w:val="00F26881"/>
    <w:rsid w:val="00F26BED"/>
    <w:rsid w:val="00F27286"/>
    <w:rsid w:val="00F27507"/>
    <w:rsid w:val="00F2759E"/>
    <w:rsid w:val="00F2783E"/>
    <w:rsid w:val="00F27C4F"/>
    <w:rsid w:val="00F27E72"/>
    <w:rsid w:val="00F27FA2"/>
    <w:rsid w:val="00F3010C"/>
    <w:rsid w:val="00F30422"/>
    <w:rsid w:val="00F30439"/>
    <w:rsid w:val="00F30520"/>
    <w:rsid w:val="00F30A23"/>
    <w:rsid w:val="00F30EAB"/>
    <w:rsid w:val="00F3120A"/>
    <w:rsid w:val="00F3154F"/>
    <w:rsid w:val="00F32CB0"/>
    <w:rsid w:val="00F33194"/>
    <w:rsid w:val="00F33244"/>
    <w:rsid w:val="00F33636"/>
    <w:rsid w:val="00F33954"/>
    <w:rsid w:val="00F341CA"/>
    <w:rsid w:val="00F34484"/>
    <w:rsid w:val="00F347AD"/>
    <w:rsid w:val="00F34CC0"/>
    <w:rsid w:val="00F34F6F"/>
    <w:rsid w:val="00F3528A"/>
    <w:rsid w:val="00F35378"/>
    <w:rsid w:val="00F35B28"/>
    <w:rsid w:val="00F35CF2"/>
    <w:rsid w:val="00F363FD"/>
    <w:rsid w:val="00F37365"/>
    <w:rsid w:val="00F376AA"/>
    <w:rsid w:val="00F37B35"/>
    <w:rsid w:val="00F40156"/>
    <w:rsid w:val="00F406CB"/>
    <w:rsid w:val="00F40A07"/>
    <w:rsid w:val="00F41786"/>
    <w:rsid w:val="00F41F3B"/>
    <w:rsid w:val="00F41F5E"/>
    <w:rsid w:val="00F42427"/>
    <w:rsid w:val="00F42D30"/>
    <w:rsid w:val="00F42D3E"/>
    <w:rsid w:val="00F43176"/>
    <w:rsid w:val="00F4321B"/>
    <w:rsid w:val="00F43DCD"/>
    <w:rsid w:val="00F43E85"/>
    <w:rsid w:val="00F448C7"/>
    <w:rsid w:val="00F44B06"/>
    <w:rsid w:val="00F452A5"/>
    <w:rsid w:val="00F45577"/>
    <w:rsid w:val="00F458B9"/>
    <w:rsid w:val="00F45A92"/>
    <w:rsid w:val="00F45DAA"/>
    <w:rsid w:val="00F45DD6"/>
    <w:rsid w:val="00F45FBD"/>
    <w:rsid w:val="00F462CE"/>
    <w:rsid w:val="00F46A60"/>
    <w:rsid w:val="00F46AA6"/>
    <w:rsid w:val="00F46C5D"/>
    <w:rsid w:val="00F46D72"/>
    <w:rsid w:val="00F46D9F"/>
    <w:rsid w:val="00F46DD6"/>
    <w:rsid w:val="00F46FC1"/>
    <w:rsid w:val="00F473EB"/>
    <w:rsid w:val="00F5017F"/>
    <w:rsid w:val="00F50236"/>
    <w:rsid w:val="00F50254"/>
    <w:rsid w:val="00F50363"/>
    <w:rsid w:val="00F506CD"/>
    <w:rsid w:val="00F5077B"/>
    <w:rsid w:val="00F5132F"/>
    <w:rsid w:val="00F51493"/>
    <w:rsid w:val="00F517C5"/>
    <w:rsid w:val="00F518B1"/>
    <w:rsid w:val="00F519BA"/>
    <w:rsid w:val="00F51A4A"/>
    <w:rsid w:val="00F51BC9"/>
    <w:rsid w:val="00F51BD3"/>
    <w:rsid w:val="00F52357"/>
    <w:rsid w:val="00F52BC8"/>
    <w:rsid w:val="00F52D3D"/>
    <w:rsid w:val="00F53A16"/>
    <w:rsid w:val="00F53A19"/>
    <w:rsid w:val="00F53D59"/>
    <w:rsid w:val="00F54002"/>
    <w:rsid w:val="00F541C7"/>
    <w:rsid w:val="00F54271"/>
    <w:rsid w:val="00F54343"/>
    <w:rsid w:val="00F54495"/>
    <w:rsid w:val="00F544E4"/>
    <w:rsid w:val="00F54F2B"/>
    <w:rsid w:val="00F550B7"/>
    <w:rsid w:val="00F55110"/>
    <w:rsid w:val="00F552AC"/>
    <w:rsid w:val="00F55601"/>
    <w:rsid w:val="00F55CAB"/>
    <w:rsid w:val="00F55D7B"/>
    <w:rsid w:val="00F55EE1"/>
    <w:rsid w:val="00F55F45"/>
    <w:rsid w:val="00F56391"/>
    <w:rsid w:val="00F56446"/>
    <w:rsid w:val="00F5671C"/>
    <w:rsid w:val="00F57125"/>
    <w:rsid w:val="00F572F4"/>
    <w:rsid w:val="00F57415"/>
    <w:rsid w:val="00F57468"/>
    <w:rsid w:val="00F57C25"/>
    <w:rsid w:val="00F60026"/>
    <w:rsid w:val="00F60072"/>
    <w:rsid w:val="00F60181"/>
    <w:rsid w:val="00F6075F"/>
    <w:rsid w:val="00F60820"/>
    <w:rsid w:val="00F60CC5"/>
    <w:rsid w:val="00F60DA0"/>
    <w:rsid w:val="00F614C2"/>
    <w:rsid w:val="00F61614"/>
    <w:rsid w:val="00F617CF"/>
    <w:rsid w:val="00F617D3"/>
    <w:rsid w:val="00F6198B"/>
    <w:rsid w:val="00F61B8A"/>
    <w:rsid w:val="00F61BBD"/>
    <w:rsid w:val="00F61C8F"/>
    <w:rsid w:val="00F623AD"/>
    <w:rsid w:val="00F62584"/>
    <w:rsid w:val="00F62821"/>
    <w:rsid w:val="00F63353"/>
    <w:rsid w:val="00F6337D"/>
    <w:rsid w:val="00F633A7"/>
    <w:rsid w:val="00F635A1"/>
    <w:rsid w:val="00F63C2F"/>
    <w:rsid w:val="00F63CE1"/>
    <w:rsid w:val="00F64092"/>
    <w:rsid w:val="00F64AD1"/>
    <w:rsid w:val="00F64BAB"/>
    <w:rsid w:val="00F64F28"/>
    <w:rsid w:val="00F65283"/>
    <w:rsid w:val="00F65484"/>
    <w:rsid w:val="00F66096"/>
    <w:rsid w:val="00F66179"/>
    <w:rsid w:val="00F66390"/>
    <w:rsid w:val="00F66497"/>
    <w:rsid w:val="00F666FC"/>
    <w:rsid w:val="00F669FE"/>
    <w:rsid w:val="00F66A09"/>
    <w:rsid w:val="00F66CA9"/>
    <w:rsid w:val="00F66D01"/>
    <w:rsid w:val="00F6770F"/>
    <w:rsid w:val="00F67970"/>
    <w:rsid w:val="00F67F4F"/>
    <w:rsid w:val="00F67FE5"/>
    <w:rsid w:val="00F67FF8"/>
    <w:rsid w:val="00F70657"/>
    <w:rsid w:val="00F70938"/>
    <w:rsid w:val="00F70BF6"/>
    <w:rsid w:val="00F71665"/>
    <w:rsid w:val="00F71B7D"/>
    <w:rsid w:val="00F71CBD"/>
    <w:rsid w:val="00F71D16"/>
    <w:rsid w:val="00F72000"/>
    <w:rsid w:val="00F722F5"/>
    <w:rsid w:val="00F724D5"/>
    <w:rsid w:val="00F7251D"/>
    <w:rsid w:val="00F7251E"/>
    <w:rsid w:val="00F73127"/>
    <w:rsid w:val="00F731B5"/>
    <w:rsid w:val="00F731FD"/>
    <w:rsid w:val="00F73323"/>
    <w:rsid w:val="00F7371B"/>
    <w:rsid w:val="00F737F8"/>
    <w:rsid w:val="00F73B3A"/>
    <w:rsid w:val="00F741F2"/>
    <w:rsid w:val="00F746A7"/>
    <w:rsid w:val="00F7482D"/>
    <w:rsid w:val="00F74C53"/>
    <w:rsid w:val="00F7510B"/>
    <w:rsid w:val="00F75448"/>
    <w:rsid w:val="00F754BD"/>
    <w:rsid w:val="00F754C8"/>
    <w:rsid w:val="00F754D2"/>
    <w:rsid w:val="00F7563E"/>
    <w:rsid w:val="00F757F3"/>
    <w:rsid w:val="00F75B3E"/>
    <w:rsid w:val="00F75CA0"/>
    <w:rsid w:val="00F75CEF"/>
    <w:rsid w:val="00F75D67"/>
    <w:rsid w:val="00F7653E"/>
    <w:rsid w:val="00F76843"/>
    <w:rsid w:val="00F76991"/>
    <w:rsid w:val="00F76EFF"/>
    <w:rsid w:val="00F773F6"/>
    <w:rsid w:val="00F77B30"/>
    <w:rsid w:val="00F801FE"/>
    <w:rsid w:val="00F80281"/>
    <w:rsid w:val="00F803CB"/>
    <w:rsid w:val="00F8083E"/>
    <w:rsid w:val="00F80F10"/>
    <w:rsid w:val="00F8133C"/>
    <w:rsid w:val="00F81CDB"/>
    <w:rsid w:val="00F82002"/>
    <w:rsid w:val="00F8283D"/>
    <w:rsid w:val="00F8287D"/>
    <w:rsid w:val="00F82D14"/>
    <w:rsid w:val="00F82E77"/>
    <w:rsid w:val="00F83230"/>
    <w:rsid w:val="00F8351A"/>
    <w:rsid w:val="00F83C91"/>
    <w:rsid w:val="00F83D51"/>
    <w:rsid w:val="00F84077"/>
    <w:rsid w:val="00F8472C"/>
    <w:rsid w:val="00F84B76"/>
    <w:rsid w:val="00F84DB3"/>
    <w:rsid w:val="00F84DE0"/>
    <w:rsid w:val="00F851ED"/>
    <w:rsid w:val="00F8545A"/>
    <w:rsid w:val="00F85FAC"/>
    <w:rsid w:val="00F86017"/>
    <w:rsid w:val="00F8607F"/>
    <w:rsid w:val="00F873B0"/>
    <w:rsid w:val="00F87403"/>
    <w:rsid w:val="00F877FC"/>
    <w:rsid w:val="00F90931"/>
    <w:rsid w:val="00F90A3D"/>
    <w:rsid w:val="00F90AF5"/>
    <w:rsid w:val="00F90D2F"/>
    <w:rsid w:val="00F90F94"/>
    <w:rsid w:val="00F910E5"/>
    <w:rsid w:val="00F9127C"/>
    <w:rsid w:val="00F91296"/>
    <w:rsid w:val="00F913F3"/>
    <w:rsid w:val="00F9168A"/>
    <w:rsid w:val="00F91893"/>
    <w:rsid w:val="00F922FA"/>
    <w:rsid w:val="00F925E7"/>
    <w:rsid w:val="00F9287B"/>
    <w:rsid w:val="00F928AC"/>
    <w:rsid w:val="00F92A9B"/>
    <w:rsid w:val="00F92C7B"/>
    <w:rsid w:val="00F92F1E"/>
    <w:rsid w:val="00F930DE"/>
    <w:rsid w:val="00F93111"/>
    <w:rsid w:val="00F93267"/>
    <w:rsid w:val="00F932A8"/>
    <w:rsid w:val="00F9332F"/>
    <w:rsid w:val="00F9348D"/>
    <w:rsid w:val="00F93983"/>
    <w:rsid w:val="00F93A29"/>
    <w:rsid w:val="00F93B41"/>
    <w:rsid w:val="00F940FD"/>
    <w:rsid w:val="00F94617"/>
    <w:rsid w:val="00F948B4"/>
    <w:rsid w:val="00F952A4"/>
    <w:rsid w:val="00F953EE"/>
    <w:rsid w:val="00F95EA9"/>
    <w:rsid w:val="00F964BF"/>
    <w:rsid w:val="00F96738"/>
    <w:rsid w:val="00F96753"/>
    <w:rsid w:val="00F969AE"/>
    <w:rsid w:val="00F96C40"/>
    <w:rsid w:val="00F97028"/>
    <w:rsid w:val="00F97051"/>
    <w:rsid w:val="00F97072"/>
    <w:rsid w:val="00F97411"/>
    <w:rsid w:val="00F9781E"/>
    <w:rsid w:val="00F979A3"/>
    <w:rsid w:val="00F97CE7"/>
    <w:rsid w:val="00F97F3A"/>
    <w:rsid w:val="00FA0153"/>
    <w:rsid w:val="00FA017D"/>
    <w:rsid w:val="00FA019E"/>
    <w:rsid w:val="00FA05B2"/>
    <w:rsid w:val="00FA0AF6"/>
    <w:rsid w:val="00FA0D54"/>
    <w:rsid w:val="00FA0FF2"/>
    <w:rsid w:val="00FA22E1"/>
    <w:rsid w:val="00FA250C"/>
    <w:rsid w:val="00FA261C"/>
    <w:rsid w:val="00FA2694"/>
    <w:rsid w:val="00FA2B39"/>
    <w:rsid w:val="00FA3276"/>
    <w:rsid w:val="00FA3340"/>
    <w:rsid w:val="00FA3997"/>
    <w:rsid w:val="00FA3A63"/>
    <w:rsid w:val="00FA3D9E"/>
    <w:rsid w:val="00FA3F5A"/>
    <w:rsid w:val="00FA45F3"/>
    <w:rsid w:val="00FA46E7"/>
    <w:rsid w:val="00FA4EE3"/>
    <w:rsid w:val="00FA546B"/>
    <w:rsid w:val="00FA54C4"/>
    <w:rsid w:val="00FA5BF8"/>
    <w:rsid w:val="00FA5FBC"/>
    <w:rsid w:val="00FA6482"/>
    <w:rsid w:val="00FA6842"/>
    <w:rsid w:val="00FA6E27"/>
    <w:rsid w:val="00FA6F87"/>
    <w:rsid w:val="00FA7476"/>
    <w:rsid w:val="00FA7697"/>
    <w:rsid w:val="00FA7CB2"/>
    <w:rsid w:val="00FB0414"/>
    <w:rsid w:val="00FB0F35"/>
    <w:rsid w:val="00FB10A6"/>
    <w:rsid w:val="00FB16DF"/>
    <w:rsid w:val="00FB1B3D"/>
    <w:rsid w:val="00FB1B4E"/>
    <w:rsid w:val="00FB1C7A"/>
    <w:rsid w:val="00FB1FA2"/>
    <w:rsid w:val="00FB2153"/>
    <w:rsid w:val="00FB2632"/>
    <w:rsid w:val="00FB2EF3"/>
    <w:rsid w:val="00FB2F4C"/>
    <w:rsid w:val="00FB359D"/>
    <w:rsid w:val="00FB3AEB"/>
    <w:rsid w:val="00FB3C90"/>
    <w:rsid w:val="00FB3DA9"/>
    <w:rsid w:val="00FB432D"/>
    <w:rsid w:val="00FB4841"/>
    <w:rsid w:val="00FB4A64"/>
    <w:rsid w:val="00FB4B19"/>
    <w:rsid w:val="00FB4C25"/>
    <w:rsid w:val="00FB4E49"/>
    <w:rsid w:val="00FB5395"/>
    <w:rsid w:val="00FB58BF"/>
    <w:rsid w:val="00FB5BB1"/>
    <w:rsid w:val="00FB5D85"/>
    <w:rsid w:val="00FB5E6E"/>
    <w:rsid w:val="00FB6215"/>
    <w:rsid w:val="00FB67A6"/>
    <w:rsid w:val="00FB6890"/>
    <w:rsid w:val="00FB6C57"/>
    <w:rsid w:val="00FB72B4"/>
    <w:rsid w:val="00FB7C5A"/>
    <w:rsid w:val="00FB7D48"/>
    <w:rsid w:val="00FB7F73"/>
    <w:rsid w:val="00FC0331"/>
    <w:rsid w:val="00FC03CC"/>
    <w:rsid w:val="00FC044F"/>
    <w:rsid w:val="00FC052F"/>
    <w:rsid w:val="00FC074A"/>
    <w:rsid w:val="00FC07E9"/>
    <w:rsid w:val="00FC0CEA"/>
    <w:rsid w:val="00FC1322"/>
    <w:rsid w:val="00FC17E6"/>
    <w:rsid w:val="00FC18CA"/>
    <w:rsid w:val="00FC18D0"/>
    <w:rsid w:val="00FC1FA2"/>
    <w:rsid w:val="00FC20FC"/>
    <w:rsid w:val="00FC2AAB"/>
    <w:rsid w:val="00FC2C35"/>
    <w:rsid w:val="00FC2EC4"/>
    <w:rsid w:val="00FC32DB"/>
    <w:rsid w:val="00FC32EE"/>
    <w:rsid w:val="00FC33B2"/>
    <w:rsid w:val="00FC3DAC"/>
    <w:rsid w:val="00FC409F"/>
    <w:rsid w:val="00FC416F"/>
    <w:rsid w:val="00FC43F0"/>
    <w:rsid w:val="00FC46D5"/>
    <w:rsid w:val="00FC4908"/>
    <w:rsid w:val="00FC49E8"/>
    <w:rsid w:val="00FC4C12"/>
    <w:rsid w:val="00FC4E3B"/>
    <w:rsid w:val="00FC5683"/>
    <w:rsid w:val="00FC58E5"/>
    <w:rsid w:val="00FC5B76"/>
    <w:rsid w:val="00FC6257"/>
    <w:rsid w:val="00FC6547"/>
    <w:rsid w:val="00FC6C1C"/>
    <w:rsid w:val="00FC6D2D"/>
    <w:rsid w:val="00FC71D4"/>
    <w:rsid w:val="00FC71F7"/>
    <w:rsid w:val="00FC778D"/>
    <w:rsid w:val="00FC7AB8"/>
    <w:rsid w:val="00FC7EBA"/>
    <w:rsid w:val="00FC7EC9"/>
    <w:rsid w:val="00FC7EEB"/>
    <w:rsid w:val="00FD0316"/>
    <w:rsid w:val="00FD05D6"/>
    <w:rsid w:val="00FD08AA"/>
    <w:rsid w:val="00FD08F4"/>
    <w:rsid w:val="00FD0B2E"/>
    <w:rsid w:val="00FD0BA3"/>
    <w:rsid w:val="00FD0D35"/>
    <w:rsid w:val="00FD0ED4"/>
    <w:rsid w:val="00FD10B7"/>
    <w:rsid w:val="00FD10C5"/>
    <w:rsid w:val="00FD1DEC"/>
    <w:rsid w:val="00FD200F"/>
    <w:rsid w:val="00FD204E"/>
    <w:rsid w:val="00FD206F"/>
    <w:rsid w:val="00FD2493"/>
    <w:rsid w:val="00FD29AE"/>
    <w:rsid w:val="00FD2E32"/>
    <w:rsid w:val="00FD386E"/>
    <w:rsid w:val="00FD3CC7"/>
    <w:rsid w:val="00FD3E67"/>
    <w:rsid w:val="00FD40B2"/>
    <w:rsid w:val="00FD492C"/>
    <w:rsid w:val="00FD4F84"/>
    <w:rsid w:val="00FD536C"/>
    <w:rsid w:val="00FD58A8"/>
    <w:rsid w:val="00FD5ABA"/>
    <w:rsid w:val="00FD5AC2"/>
    <w:rsid w:val="00FD5CC4"/>
    <w:rsid w:val="00FD5D43"/>
    <w:rsid w:val="00FD638E"/>
    <w:rsid w:val="00FD66C7"/>
    <w:rsid w:val="00FD6900"/>
    <w:rsid w:val="00FD6E89"/>
    <w:rsid w:val="00FD6F85"/>
    <w:rsid w:val="00FD71E4"/>
    <w:rsid w:val="00FD7442"/>
    <w:rsid w:val="00FD744E"/>
    <w:rsid w:val="00FD7469"/>
    <w:rsid w:val="00FD7F3B"/>
    <w:rsid w:val="00FE00C6"/>
    <w:rsid w:val="00FE0122"/>
    <w:rsid w:val="00FE0344"/>
    <w:rsid w:val="00FE0556"/>
    <w:rsid w:val="00FE07C3"/>
    <w:rsid w:val="00FE07CE"/>
    <w:rsid w:val="00FE1008"/>
    <w:rsid w:val="00FE1E44"/>
    <w:rsid w:val="00FE2803"/>
    <w:rsid w:val="00FE2C4B"/>
    <w:rsid w:val="00FE2D14"/>
    <w:rsid w:val="00FE4B80"/>
    <w:rsid w:val="00FE4E6E"/>
    <w:rsid w:val="00FE5C2E"/>
    <w:rsid w:val="00FE64AD"/>
    <w:rsid w:val="00FE68BF"/>
    <w:rsid w:val="00FE752C"/>
    <w:rsid w:val="00FE7796"/>
    <w:rsid w:val="00FE779D"/>
    <w:rsid w:val="00FE7892"/>
    <w:rsid w:val="00FE7BDB"/>
    <w:rsid w:val="00FE7D61"/>
    <w:rsid w:val="00FF018B"/>
    <w:rsid w:val="00FF07E9"/>
    <w:rsid w:val="00FF0BAD"/>
    <w:rsid w:val="00FF0C49"/>
    <w:rsid w:val="00FF0FA5"/>
    <w:rsid w:val="00FF108F"/>
    <w:rsid w:val="00FF10E4"/>
    <w:rsid w:val="00FF1342"/>
    <w:rsid w:val="00FF197C"/>
    <w:rsid w:val="00FF1DB3"/>
    <w:rsid w:val="00FF271F"/>
    <w:rsid w:val="00FF2C66"/>
    <w:rsid w:val="00FF2E23"/>
    <w:rsid w:val="00FF37EA"/>
    <w:rsid w:val="00FF3B3D"/>
    <w:rsid w:val="00FF3B79"/>
    <w:rsid w:val="00FF3D4D"/>
    <w:rsid w:val="00FF3D53"/>
    <w:rsid w:val="00FF41EC"/>
    <w:rsid w:val="00FF42DA"/>
    <w:rsid w:val="00FF44D4"/>
    <w:rsid w:val="00FF4529"/>
    <w:rsid w:val="00FF4968"/>
    <w:rsid w:val="00FF4E13"/>
    <w:rsid w:val="00FF509B"/>
    <w:rsid w:val="00FF5293"/>
    <w:rsid w:val="00FF55F9"/>
    <w:rsid w:val="00FF5D54"/>
    <w:rsid w:val="00FF5F63"/>
    <w:rsid w:val="00FF609E"/>
    <w:rsid w:val="00FF642D"/>
    <w:rsid w:val="00FF68FF"/>
    <w:rsid w:val="00FF6B83"/>
    <w:rsid w:val="00FF6E82"/>
    <w:rsid w:val="00FF7447"/>
    <w:rsid w:val="00FF773B"/>
    <w:rsid w:val="00FF7CAE"/>
    <w:rsid w:val="00FF7E02"/>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09564"/>
  <w15:docId w15:val="{482EEFA9-C257-4027-8030-1E6CE29A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CE8"/>
    <w:pPr>
      <w:spacing w:after="240" w:line="240" w:lineRule="exact"/>
    </w:pPr>
    <w:rPr>
      <w:spacing w:val="-2"/>
      <w:kern w:val="21"/>
      <w:sz w:val="21"/>
      <w:szCs w:val="22"/>
      <w:lang w:val="en-US"/>
    </w:rPr>
  </w:style>
  <w:style w:type="paragraph" w:styleId="Heading1">
    <w:name w:val="heading 1"/>
    <w:basedOn w:val="Text"/>
    <w:link w:val="Heading1Char"/>
    <w:uiPriority w:val="9"/>
    <w:rsid w:val="003139A3"/>
    <w:pPr>
      <w:spacing w:after="140" w:line="380" w:lineRule="atLeast"/>
      <w:contextualSpacing/>
      <w:outlineLvl w:val="0"/>
    </w:pPr>
    <w:rPr>
      <w:rFonts w:ascii="Arial" w:hAnsi="Arial" w:cs="Arial"/>
      <w:b/>
      <w:bCs/>
      <w:spacing w:val="-4"/>
      <w:kern w:val="0"/>
      <w:sz w:val="30"/>
      <w:szCs w:val="30"/>
      <w:lang w:val="de-DE" w:eastAsia="en-US"/>
    </w:rPr>
  </w:style>
  <w:style w:type="paragraph" w:styleId="Heading2">
    <w:name w:val="heading 2"/>
    <w:basedOn w:val="Normal"/>
    <w:next w:val="Normal"/>
    <w:link w:val="Heading2Char"/>
    <w:uiPriority w:val="9"/>
    <w:unhideWhenUsed/>
    <w:rsid w:val="00E91DBC"/>
    <w:pPr>
      <w:suppressAutoHyphens/>
      <w:autoSpaceDE w:val="0"/>
      <w:autoSpaceDN w:val="0"/>
      <w:adjustRightInd w:val="0"/>
      <w:spacing w:line="240" w:lineRule="atLeast"/>
      <w:textAlignment w:val="center"/>
      <w:outlineLvl w:val="1"/>
    </w:pPr>
    <w:rPr>
      <w:rFonts w:cs="Arial"/>
      <w:b/>
      <w:bCs/>
      <w:color w:val="000000"/>
      <w:kern w:val="0"/>
      <w:szCs w:val="21"/>
      <w:lang w:val="de-DE" w:eastAsia="en-US"/>
    </w:rPr>
  </w:style>
  <w:style w:type="paragraph" w:styleId="Heading3">
    <w:name w:val="heading 3"/>
    <w:basedOn w:val="Normal"/>
    <w:next w:val="Normal"/>
    <w:link w:val="Heading3Char"/>
    <w:uiPriority w:val="9"/>
    <w:unhideWhenUsed/>
    <w:rsid w:val="00E91DBC"/>
    <w:pPr>
      <w:suppressAutoHyphens/>
      <w:autoSpaceDE w:val="0"/>
      <w:autoSpaceDN w:val="0"/>
      <w:adjustRightInd w:val="0"/>
      <w:spacing w:before="720" w:after="0" w:line="240" w:lineRule="atLeast"/>
      <w:textAlignment w:val="center"/>
      <w:outlineLvl w:val="2"/>
    </w:pPr>
    <w:rPr>
      <w:rFonts w:cs="Arial"/>
      <w:b/>
      <w:bCs/>
      <w:color w:val="000000"/>
      <w:kern w:val="0"/>
      <w:szCs w:val="21"/>
      <w:lang w:val="de-DE" w:eastAsia="en-US"/>
    </w:rPr>
  </w:style>
  <w:style w:type="paragraph" w:styleId="Heading4">
    <w:name w:val="heading 4"/>
    <w:basedOn w:val="Heading3"/>
    <w:next w:val="Normal"/>
    <w:link w:val="Heading4Char"/>
    <w:uiPriority w:val="9"/>
    <w:unhideWhenUsed/>
    <w:rsid w:val="00E91DBC"/>
    <w:pPr>
      <w:outlineLvl w:val="3"/>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3A16"/>
  </w:style>
  <w:style w:type="paragraph" w:styleId="Footer">
    <w:name w:val="footer"/>
    <w:basedOn w:val="Normal"/>
    <w:link w:val="FooterChar"/>
    <w:uiPriority w:val="99"/>
    <w:unhideWhenUsed/>
    <w:rsid w:val="00F53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3A16"/>
  </w:style>
  <w:style w:type="paragraph" w:styleId="BalloonText">
    <w:name w:val="Balloon Text"/>
    <w:basedOn w:val="Normal"/>
    <w:link w:val="BalloonTextChar"/>
    <w:uiPriority w:val="99"/>
    <w:semiHidden/>
    <w:unhideWhenUsed/>
    <w:rsid w:val="00F53A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rsid w:val="000239B4"/>
    <w:pPr>
      <w:spacing w:line="240" w:lineRule="exact"/>
      <w:contextualSpacing/>
    </w:pPr>
    <w:rPr>
      <w:color w:val="808080"/>
    </w:rPr>
  </w:style>
  <w:style w:type="paragraph" w:customStyle="1" w:styleId="MarginalSubheadline">
    <w:name w:val="Marginal Subheadline"/>
    <w:basedOn w:val="MarginalGrey"/>
    <w:rsid w:val="003C67DA"/>
    <w:rPr>
      <w:color w:val="auto"/>
      <w:spacing w:val="-4"/>
      <w:kern w:val="14"/>
      <w:sz w:val="14"/>
    </w:rPr>
  </w:style>
  <w:style w:type="paragraph" w:customStyle="1" w:styleId="Body">
    <w:name w:val="Body"/>
    <w:basedOn w:val="Normal"/>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ceholderText">
    <w:name w:val="Placeholder Text"/>
    <w:uiPriority w:val="99"/>
    <w:semiHidden/>
    <w:rsid w:val="00534805"/>
    <w:rPr>
      <w:color w:val="808080"/>
    </w:rPr>
  </w:style>
  <w:style w:type="paragraph" w:customStyle="1" w:styleId="Address">
    <w:name w:val="Address"/>
    <w:basedOn w:val="Normal"/>
    <w:rsid w:val="000E7757"/>
    <w:pPr>
      <w:spacing w:after="0"/>
      <w:contextualSpacing/>
    </w:pPr>
    <w:rPr>
      <w:lang w:val="de-DE"/>
    </w:rPr>
  </w:style>
  <w:style w:type="paragraph" w:styleId="Title">
    <w:name w:val="Title"/>
    <w:basedOn w:val="Normal"/>
    <w:next w:val="Normal"/>
    <w:link w:val="TitleChar"/>
    <w:uiPriority w:val="10"/>
    <w:rsid w:val="007D3CF4"/>
    <w:pPr>
      <w:suppressAutoHyphens/>
      <w:autoSpaceDE w:val="0"/>
      <w:autoSpaceDN w:val="0"/>
      <w:adjustRightInd w:val="0"/>
      <w:spacing w:after="0" w:line="227" w:lineRule="atLeast"/>
      <w:textAlignment w:val="center"/>
    </w:pPr>
    <w:rPr>
      <w:rFonts w:cs="Arial"/>
      <w:b/>
      <w:color w:val="808080"/>
      <w:kern w:val="48"/>
      <w:sz w:val="48"/>
      <w:szCs w:val="48"/>
      <w:lang w:eastAsia="en-US"/>
    </w:rPr>
  </w:style>
  <w:style w:type="character" w:customStyle="1" w:styleId="TitleChar">
    <w:name w:val="Title Char"/>
    <w:link w:val="Title"/>
    <w:uiPriority w:val="10"/>
    <w:rsid w:val="007D3CF4"/>
    <w:rPr>
      <w:rFonts w:ascii="Arial" w:hAnsi="Arial" w:cs="Arial"/>
      <w:b/>
      <w:color w:val="808080"/>
      <w:spacing w:val="-2"/>
      <w:kern w:val="48"/>
      <w:sz w:val="48"/>
      <w:szCs w:val="48"/>
      <w:lang w:val="en-US"/>
    </w:rPr>
  </w:style>
  <w:style w:type="character" w:customStyle="1" w:styleId="Heading1Char">
    <w:name w:val="Heading 1 Char"/>
    <w:link w:val="Heading1"/>
    <w:uiPriority w:val="9"/>
    <w:rsid w:val="003139A3"/>
    <w:rPr>
      <w:rFonts w:ascii="Arial" w:hAnsi="Arial" w:cs="Arial"/>
      <w:b/>
      <w:bCs/>
      <w:color w:val="000000"/>
      <w:spacing w:val="-4"/>
      <w:sz w:val="30"/>
      <w:szCs w:val="30"/>
    </w:rPr>
  </w:style>
  <w:style w:type="paragraph" w:customStyle="1" w:styleId="Topline">
    <w:name w:val="Topline"/>
    <w:rsid w:val="002E4ED7"/>
    <w:pPr>
      <w:spacing w:after="200" w:line="276" w:lineRule="auto"/>
    </w:pPr>
    <w:rPr>
      <w:noProof/>
      <w:spacing w:val="-2"/>
      <w:kern w:val="21"/>
      <w:sz w:val="21"/>
      <w:szCs w:val="22"/>
    </w:rPr>
  </w:style>
  <w:style w:type="paragraph" w:customStyle="1" w:styleId="Topics">
    <w:name w:val="Topics"/>
    <w:rsid w:val="003139A3"/>
    <w:pPr>
      <w:numPr>
        <w:numId w:val="2"/>
      </w:numPr>
      <w:suppressAutoHyphens/>
      <w:autoSpaceDE w:val="0"/>
      <w:autoSpaceDN w:val="0"/>
      <w:adjustRightInd w:val="0"/>
      <w:spacing w:after="200" w:line="280" w:lineRule="atLeast"/>
      <w:contextualSpacing/>
      <w:textAlignment w:val="center"/>
    </w:pPr>
    <w:rPr>
      <w:rFonts w:cs="Arial"/>
      <w:b/>
      <w:bCs/>
      <w:color w:val="000000"/>
      <w:spacing w:val="-2"/>
      <w:sz w:val="21"/>
      <w:szCs w:val="21"/>
      <w:lang w:eastAsia="en-US"/>
    </w:rPr>
  </w:style>
  <w:style w:type="character" w:customStyle="1" w:styleId="Heading2Char">
    <w:name w:val="Heading 2 Char"/>
    <w:link w:val="Heading2"/>
    <w:uiPriority w:val="9"/>
    <w:rsid w:val="00E91DBC"/>
    <w:rPr>
      <w:rFonts w:ascii="Arial" w:hAnsi="Arial" w:cs="Arial"/>
      <w:b/>
      <w:bCs/>
      <w:color w:val="000000"/>
      <w:spacing w:val="-2"/>
      <w:sz w:val="21"/>
      <w:szCs w:val="21"/>
    </w:rPr>
  </w:style>
  <w:style w:type="character" w:customStyle="1" w:styleId="Heading3Char">
    <w:name w:val="Heading 3 Char"/>
    <w:link w:val="Heading3"/>
    <w:uiPriority w:val="9"/>
    <w:rsid w:val="00E91DBC"/>
    <w:rPr>
      <w:rFonts w:ascii="Arial" w:hAnsi="Arial" w:cs="Arial"/>
      <w:b/>
      <w:bCs/>
      <w:color w:val="000000"/>
      <w:spacing w:val="-2"/>
      <w:sz w:val="21"/>
      <w:szCs w:val="21"/>
    </w:rPr>
  </w:style>
  <w:style w:type="character" w:customStyle="1" w:styleId="Heading4Char">
    <w:name w:val="Heading 4 Char"/>
    <w:link w:val="Heading4"/>
    <w:uiPriority w:val="9"/>
    <w:rsid w:val="00E91DBC"/>
    <w:rPr>
      <w:rFonts w:ascii="Arial" w:hAnsi="Arial" w:cs="Arial"/>
      <w:b/>
      <w:bCs/>
      <w:color w:val="000000"/>
      <w:spacing w:val="-2"/>
      <w:sz w:val="16"/>
      <w:szCs w:val="21"/>
    </w:rPr>
  </w:style>
  <w:style w:type="paragraph" w:styleId="ListParagraph">
    <w:name w:val="List Paragraph"/>
    <w:basedOn w:val="Normal"/>
    <w:uiPriority w:val="34"/>
    <w:rsid w:val="00670E26"/>
    <w:pPr>
      <w:ind w:left="720"/>
      <w:contextualSpacing/>
    </w:pPr>
  </w:style>
  <w:style w:type="character" w:styleId="Hyperlink">
    <w:name w:val="Hyperlink"/>
    <w:basedOn w:val="DefaultParagraphFont"/>
    <w:uiPriority w:val="99"/>
    <w:unhideWhenUsed/>
    <w:rsid w:val="00B0357E"/>
    <w:rPr>
      <w:color w:val="009FE4" w:themeColor="hyperlink"/>
      <w:u w:val="single"/>
    </w:rPr>
  </w:style>
  <w:style w:type="paragraph" w:customStyle="1" w:styleId="paragraph">
    <w:name w:val="paragraph"/>
    <w:basedOn w:val="Normal"/>
    <w:link w:val="paragraphChar"/>
    <w:rsid w:val="003562DD"/>
    <w:pPr>
      <w:spacing w:before="100" w:beforeAutospacing="1" w:after="100" w:afterAutospacing="1" w:line="240" w:lineRule="auto"/>
    </w:pPr>
    <w:rPr>
      <w:rFonts w:ascii="Times New Roman" w:eastAsia="Times New Roman" w:hAnsi="Times New Roman"/>
      <w:spacing w:val="0"/>
      <w:kern w:val="0"/>
      <w:sz w:val="24"/>
      <w:szCs w:val="24"/>
      <w:lang w:val="de-DE" w:eastAsia="zh-CN" w:bidi="th-TH"/>
    </w:rPr>
  </w:style>
  <w:style w:type="character" w:customStyle="1" w:styleId="normaltextrun">
    <w:name w:val="normaltextrun"/>
    <w:basedOn w:val="DefaultParagraphFont"/>
    <w:rsid w:val="003562DD"/>
  </w:style>
  <w:style w:type="character" w:styleId="CommentReference">
    <w:name w:val="annotation reference"/>
    <w:basedOn w:val="DefaultParagraphFont"/>
    <w:uiPriority w:val="99"/>
    <w:semiHidden/>
    <w:unhideWhenUsed/>
    <w:rsid w:val="008260CD"/>
    <w:rPr>
      <w:sz w:val="16"/>
      <w:szCs w:val="16"/>
    </w:rPr>
  </w:style>
  <w:style w:type="paragraph" w:styleId="CommentText">
    <w:name w:val="annotation text"/>
    <w:basedOn w:val="Normal"/>
    <w:link w:val="CommentTextChar"/>
    <w:uiPriority w:val="99"/>
    <w:unhideWhenUsed/>
    <w:rsid w:val="008260CD"/>
    <w:pPr>
      <w:spacing w:line="240" w:lineRule="auto"/>
    </w:pPr>
    <w:rPr>
      <w:sz w:val="20"/>
      <w:szCs w:val="20"/>
    </w:rPr>
  </w:style>
  <w:style w:type="character" w:customStyle="1" w:styleId="CommentTextChar">
    <w:name w:val="Comment Text Char"/>
    <w:basedOn w:val="DefaultParagraphFont"/>
    <w:link w:val="CommentText"/>
    <w:uiPriority w:val="99"/>
    <w:rsid w:val="008260CD"/>
    <w:rPr>
      <w:noProof/>
      <w:spacing w:val="-2"/>
      <w:kern w:val="21"/>
      <w:lang w:val="en-US"/>
    </w:rPr>
  </w:style>
  <w:style w:type="paragraph" w:styleId="CommentSubject">
    <w:name w:val="annotation subject"/>
    <w:basedOn w:val="CommentText"/>
    <w:next w:val="CommentText"/>
    <w:link w:val="CommentSubjectChar"/>
    <w:uiPriority w:val="99"/>
    <w:semiHidden/>
    <w:unhideWhenUsed/>
    <w:rsid w:val="008260CD"/>
    <w:rPr>
      <w:b/>
      <w:bCs/>
    </w:rPr>
  </w:style>
  <w:style w:type="character" w:customStyle="1" w:styleId="CommentSubjectChar">
    <w:name w:val="Comment Subject Char"/>
    <w:basedOn w:val="CommentTextChar"/>
    <w:link w:val="CommentSubject"/>
    <w:uiPriority w:val="99"/>
    <w:semiHidden/>
    <w:rsid w:val="008260CD"/>
    <w:rPr>
      <w:b/>
      <w:bCs/>
      <w:noProof/>
      <w:spacing w:val="-2"/>
      <w:kern w:val="21"/>
      <w:lang w:val="en-US"/>
    </w:rPr>
  </w:style>
  <w:style w:type="paragraph" w:styleId="Revision">
    <w:name w:val="Revision"/>
    <w:hidden/>
    <w:uiPriority w:val="99"/>
    <w:semiHidden/>
    <w:rsid w:val="00D21C52"/>
    <w:rPr>
      <w:noProof/>
      <w:spacing w:val="-2"/>
      <w:kern w:val="21"/>
      <w:sz w:val="21"/>
      <w:szCs w:val="22"/>
      <w:lang w:val="en-US"/>
    </w:rPr>
  </w:style>
  <w:style w:type="character" w:styleId="UnresolvedMention">
    <w:name w:val="Unresolved Mention"/>
    <w:basedOn w:val="DefaultParagraphFont"/>
    <w:uiPriority w:val="99"/>
    <w:unhideWhenUsed/>
    <w:rsid w:val="004B45D9"/>
    <w:rPr>
      <w:color w:val="605E5C"/>
      <w:shd w:val="clear" w:color="auto" w:fill="E1DFDD"/>
    </w:rPr>
  </w:style>
  <w:style w:type="paragraph" w:customStyle="1" w:styleId="Ttitleblue">
    <w:name w:val="T_title_blue"/>
    <w:qFormat/>
    <w:rsid w:val="00B5193D"/>
    <w:pPr>
      <w:spacing w:after="50" w:line="250" w:lineRule="exact"/>
    </w:pPr>
    <w:rPr>
      <w:rFonts w:ascii="Aktiv Grotesk Bold" w:eastAsiaTheme="minorHAnsi" w:hAnsi="Aktiv Grotesk Bold" w:cstheme="minorBidi"/>
      <w:color w:val="009FE4"/>
      <w:sz w:val="16"/>
      <w:szCs w:val="22"/>
      <w:lang w:val="en-GB" w:eastAsia="en-US"/>
    </w:rPr>
  </w:style>
  <w:style w:type="paragraph" w:customStyle="1" w:styleId="Tfirsttext">
    <w:name w:val="T_first_text"/>
    <w:qFormat/>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val="en-GB" w:eastAsia="en-US"/>
    </w:rPr>
  </w:style>
  <w:style w:type="paragraph" w:customStyle="1" w:styleId="Tlasttext">
    <w:name w:val="T_last_text"/>
    <w:rsid w:val="00B5193D"/>
    <w:pPr>
      <w:spacing w:before="20" w:after="20" w:line="180" w:lineRule="exact"/>
      <w:ind w:left="57" w:right="57"/>
    </w:pPr>
    <w:rPr>
      <w:rFonts w:ascii="Aktiv Grotesk Light" w:eastAsiaTheme="minorHAnsi" w:hAnsi="Aktiv Grotesk Light" w:cstheme="minorBidi"/>
      <w:color w:val="3F3F3F" w:themeColor="text1"/>
      <w:sz w:val="14"/>
      <w:szCs w:val="22"/>
      <w:lang w:val="en-GB" w:eastAsia="en-US"/>
    </w:rPr>
  </w:style>
  <w:style w:type="paragraph" w:customStyle="1" w:styleId="Tfirstnumber">
    <w:name w:val="T_first_number"/>
    <w:qFormat/>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val="en-GB" w:eastAsia="en-US"/>
    </w:rPr>
  </w:style>
  <w:style w:type="paragraph" w:customStyle="1" w:styleId="Tlastnumber">
    <w:name w:val="T_last_number"/>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val="en-GB" w:eastAsia="en-US"/>
    </w:rPr>
  </w:style>
  <w:style w:type="paragraph" w:customStyle="1" w:styleId="TDummy">
    <w:name w:val="T_Dummy"/>
    <w:link w:val="TDummyZchn"/>
    <w:qFormat/>
    <w:rsid w:val="00B5193D"/>
    <w:rPr>
      <w:rFonts w:ascii="Aktiv Grotesk Light" w:eastAsiaTheme="minorHAnsi" w:hAnsi="Aktiv Grotesk Light" w:cstheme="minorBidi"/>
      <w:color w:val="3F3F3F" w:themeColor="text1"/>
      <w:sz w:val="7"/>
      <w:szCs w:val="22"/>
      <w:lang w:val="en-GB" w:eastAsia="en-US"/>
    </w:rPr>
  </w:style>
  <w:style w:type="paragraph" w:customStyle="1" w:styleId="Ttext">
    <w:name w:val="T_text"/>
    <w:qFormat/>
    <w:rsid w:val="00B5193D"/>
    <w:pPr>
      <w:spacing w:before="20" w:after="20" w:line="180" w:lineRule="exact"/>
      <w:ind w:left="57" w:right="57"/>
    </w:pPr>
    <w:rPr>
      <w:rFonts w:ascii="Aktiv Grotesk Light" w:eastAsiaTheme="minorHAnsi" w:hAnsi="Aktiv Grotesk Light" w:cstheme="minorBidi"/>
      <w:color w:val="3F3F3F" w:themeColor="text1"/>
      <w:sz w:val="14"/>
      <w:szCs w:val="22"/>
      <w:lang w:val="en-GB" w:eastAsia="en-US"/>
    </w:rPr>
  </w:style>
  <w:style w:type="paragraph" w:customStyle="1" w:styleId="Tnumber">
    <w:name w:val="T_number"/>
    <w:qFormat/>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val="en-GB" w:eastAsia="en-US"/>
    </w:rPr>
  </w:style>
  <w:style w:type="paragraph" w:customStyle="1" w:styleId="Ttextbold">
    <w:name w:val="T_text_bold"/>
    <w:qFormat/>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val="en-GB" w:eastAsia="en-US"/>
    </w:rPr>
  </w:style>
  <w:style w:type="paragraph" w:customStyle="1" w:styleId="Tnumberbold">
    <w:name w:val="T_number_bold"/>
    <w:qFormat/>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val="en-GB" w:eastAsia="en-US"/>
    </w:rPr>
  </w:style>
  <w:style w:type="paragraph" w:customStyle="1" w:styleId="Ttextindent1">
    <w:name w:val="T_text_indent1"/>
    <w:next w:val="Ttext"/>
    <w:qFormat/>
    <w:rsid w:val="00B5193D"/>
    <w:pPr>
      <w:spacing w:before="20" w:after="20" w:line="180" w:lineRule="exact"/>
      <w:ind w:left="227"/>
    </w:pPr>
    <w:rPr>
      <w:rFonts w:ascii="Aktiv Grotesk Light" w:eastAsiaTheme="minorHAnsi" w:hAnsi="Aktiv Grotesk Light" w:cstheme="minorBidi"/>
      <w:color w:val="3F3F3F" w:themeColor="text1"/>
      <w:sz w:val="14"/>
      <w:szCs w:val="22"/>
      <w:lang w:val="en-GB" w:eastAsia="en-US"/>
    </w:rPr>
  </w:style>
  <w:style w:type="paragraph" w:customStyle="1" w:styleId="TlastRow">
    <w:name w:val="T_lastRow"/>
    <w:qFormat/>
    <w:rsid w:val="00B5193D"/>
    <w:rPr>
      <w:rFonts w:ascii="Aktiv Grotesk Light" w:eastAsiaTheme="minorHAnsi" w:hAnsi="Aktiv Grotesk Light" w:cstheme="minorBidi"/>
      <w:sz w:val="2"/>
      <w:szCs w:val="22"/>
      <w:lang w:eastAsia="en-US"/>
    </w:rPr>
  </w:style>
  <w:style w:type="character" w:customStyle="1" w:styleId="TDummyZchn">
    <w:name w:val="T_Dummy Zchn"/>
    <w:link w:val="TDummy"/>
    <w:rsid w:val="00B5193D"/>
    <w:rPr>
      <w:rFonts w:ascii="Aktiv Grotesk Light" w:eastAsiaTheme="minorHAnsi" w:hAnsi="Aktiv Grotesk Light" w:cstheme="minorBidi"/>
      <w:color w:val="3F3F3F" w:themeColor="text1"/>
      <w:sz w:val="7"/>
      <w:szCs w:val="22"/>
      <w:lang w:val="en-GB" w:eastAsia="en-US"/>
    </w:rPr>
  </w:style>
  <w:style w:type="paragraph" w:styleId="NormalWeb">
    <w:name w:val="Normal (Web)"/>
    <w:basedOn w:val="Normal"/>
    <w:uiPriority w:val="99"/>
    <w:semiHidden/>
    <w:unhideWhenUsed/>
    <w:rsid w:val="00B90E50"/>
    <w:pPr>
      <w:spacing w:before="100" w:beforeAutospacing="1" w:after="100" w:afterAutospacing="1" w:line="240" w:lineRule="auto"/>
    </w:pPr>
    <w:rPr>
      <w:rFonts w:ascii="Times New Roman" w:eastAsia="Times New Roman" w:hAnsi="Times New Roman"/>
      <w:spacing w:val="0"/>
      <w:kern w:val="0"/>
      <w:sz w:val="24"/>
      <w:szCs w:val="24"/>
      <w:lang w:val="de-DE" w:eastAsia="zh-CN" w:bidi="th-TH"/>
    </w:rPr>
  </w:style>
  <w:style w:type="paragraph" w:customStyle="1" w:styleId="11Flietext">
    <w:name w:val="_11_Fließtext"/>
    <w:rsid w:val="00EC3381"/>
    <w:pPr>
      <w:spacing w:after="250" w:line="250" w:lineRule="exact"/>
      <w:jc w:val="both"/>
    </w:pPr>
    <w:rPr>
      <w:rFonts w:ascii="Aktiv Grotesk Light" w:eastAsiaTheme="minorHAnsi" w:hAnsi="Aktiv Grotesk Light" w:cstheme="minorBidi"/>
      <w:color w:val="3F3F3F" w:themeColor="text1"/>
      <w:sz w:val="17"/>
      <w:szCs w:val="22"/>
      <w:lang w:val="en-GB" w:eastAsia="en-US"/>
    </w:rPr>
  </w:style>
  <w:style w:type="paragraph" w:styleId="FootnoteText">
    <w:name w:val="footnote text"/>
    <w:basedOn w:val="Normal"/>
    <w:link w:val="FootnoteTextChar"/>
    <w:uiPriority w:val="99"/>
    <w:semiHidden/>
    <w:unhideWhenUsed/>
    <w:rsid w:val="00A63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390F"/>
    <w:rPr>
      <w:noProof/>
      <w:spacing w:val="-2"/>
      <w:kern w:val="21"/>
      <w:lang w:val="en-US"/>
    </w:rPr>
  </w:style>
  <w:style w:type="character" w:styleId="FootnoteReference">
    <w:name w:val="footnote reference"/>
    <w:basedOn w:val="DefaultParagraphFont"/>
    <w:uiPriority w:val="99"/>
    <w:semiHidden/>
    <w:unhideWhenUsed/>
    <w:rsid w:val="00A6390F"/>
    <w:rPr>
      <w:vertAlign w:val="superscript"/>
    </w:rPr>
  </w:style>
  <w:style w:type="character" w:styleId="Mention">
    <w:name w:val="Mention"/>
    <w:basedOn w:val="DefaultParagraphFont"/>
    <w:uiPriority w:val="99"/>
    <w:unhideWhenUsed/>
    <w:rsid w:val="009D7AA8"/>
    <w:rPr>
      <w:color w:val="2B579A"/>
      <w:shd w:val="clear" w:color="auto" w:fill="E1DFDD"/>
    </w:rPr>
  </w:style>
  <w:style w:type="character" w:styleId="FollowedHyperlink">
    <w:name w:val="FollowedHyperlink"/>
    <w:basedOn w:val="DefaultParagraphFont"/>
    <w:uiPriority w:val="99"/>
    <w:semiHidden/>
    <w:unhideWhenUsed/>
    <w:rsid w:val="00A3783C"/>
    <w:rPr>
      <w:color w:val="E6007E" w:themeColor="followedHyperlink"/>
      <w:u w:val="single"/>
    </w:rPr>
  </w:style>
  <w:style w:type="paragraph" w:customStyle="1" w:styleId="MainHeadline">
    <w:name w:val="Main Headline"/>
    <w:basedOn w:val="Normal"/>
    <w:link w:val="MainHeadlineChar"/>
    <w:qFormat/>
    <w:rsid w:val="00715D67"/>
    <w:pPr>
      <w:spacing w:after="0" w:line="300" w:lineRule="atLeast"/>
      <w:ind w:left="-426"/>
    </w:pPr>
    <w:rPr>
      <w:b/>
      <w:color w:val="00BB7E" w:themeColor="accent2"/>
      <w:sz w:val="30"/>
      <w:szCs w:val="30"/>
      <w:lang w:val="de-DE"/>
    </w:rPr>
  </w:style>
  <w:style w:type="paragraph" w:customStyle="1" w:styleId="BulletPoints">
    <w:name w:val="Bullet Points"/>
    <w:basedOn w:val="paragraph"/>
    <w:link w:val="BulletPointsChar"/>
    <w:qFormat/>
    <w:rsid w:val="007950CF"/>
    <w:pPr>
      <w:numPr>
        <w:numId w:val="4"/>
      </w:numPr>
      <w:spacing w:before="0" w:beforeAutospacing="0" w:after="0" w:afterAutospacing="0" w:line="300" w:lineRule="atLeast"/>
      <w:ind w:left="0"/>
      <w:textAlignment w:val="baseline"/>
    </w:pPr>
    <w:rPr>
      <w:rFonts w:ascii="Arial" w:eastAsia="Arial" w:hAnsi="Arial" w:cs="Arial"/>
      <w:b/>
      <w:bCs/>
      <w:sz w:val="21"/>
      <w:szCs w:val="21"/>
    </w:rPr>
  </w:style>
  <w:style w:type="character" w:customStyle="1" w:styleId="MainHeadlineChar">
    <w:name w:val="Main Headline Char"/>
    <w:basedOn w:val="DefaultParagraphFont"/>
    <w:link w:val="MainHeadline"/>
    <w:rsid w:val="00715D67"/>
    <w:rPr>
      <w:b/>
      <w:noProof/>
      <w:color w:val="00BB7E" w:themeColor="accent2"/>
      <w:spacing w:val="-2"/>
      <w:kern w:val="21"/>
      <w:sz w:val="30"/>
      <w:szCs w:val="30"/>
    </w:rPr>
  </w:style>
  <w:style w:type="character" w:customStyle="1" w:styleId="paragraphChar">
    <w:name w:val="paragraph Char"/>
    <w:basedOn w:val="DefaultParagraphFont"/>
    <w:link w:val="paragraph"/>
    <w:rsid w:val="00715D67"/>
    <w:rPr>
      <w:rFonts w:ascii="Times New Roman" w:eastAsia="Times New Roman" w:hAnsi="Times New Roman"/>
      <w:sz w:val="24"/>
      <w:szCs w:val="24"/>
      <w:lang w:eastAsia="zh-CN" w:bidi="th-TH"/>
    </w:rPr>
  </w:style>
  <w:style w:type="character" w:customStyle="1" w:styleId="BulletPointsChar">
    <w:name w:val="Bullet Points Char"/>
    <w:basedOn w:val="paragraphChar"/>
    <w:link w:val="BulletPoints"/>
    <w:rsid w:val="007950CF"/>
    <w:rPr>
      <w:rFonts w:ascii="Times New Roman" w:eastAsia="Times New Roman" w:hAnsi="Times New Roman" w:cs="Arial"/>
      <w:b/>
      <w:bCs/>
      <w:sz w:val="21"/>
      <w:szCs w:val="21"/>
      <w:lang w:eastAsia="zh-CN" w:bidi="th-TH"/>
    </w:rPr>
  </w:style>
  <w:style w:type="paragraph" w:customStyle="1" w:styleId="TopLine0">
    <w:name w:val="Top Line"/>
    <w:basedOn w:val="Normal"/>
    <w:link w:val="TopLineChar"/>
    <w:qFormat/>
    <w:rsid w:val="0015644A"/>
    <w:pPr>
      <w:tabs>
        <w:tab w:val="num" w:pos="720"/>
      </w:tabs>
      <w:spacing w:after="0" w:line="300" w:lineRule="atLeast"/>
      <w:ind w:left="-426"/>
      <w:textAlignment w:val="baseline"/>
    </w:pPr>
    <w:rPr>
      <w:lang w:val="de-DE"/>
    </w:rPr>
  </w:style>
  <w:style w:type="character" w:customStyle="1" w:styleId="TopLineChar">
    <w:name w:val="Top Line Char"/>
    <w:basedOn w:val="DefaultParagraphFont"/>
    <w:link w:val="TopLine0"/>
    <w:rsid w:val="0015644A"/>
    <w:rPr>
      <w:noProof/>
      <w:spacing w:val="-2"/>
      <w:kern w:val="21"/>
      <w:sz w:val="21"/>
      <w:szCs w:val="22"/>
    </w:rPr>
  </w:style>
  <w:style w:type="paragraph" w:customStyle="1" w:styleId="BodyHeadlinesRestofpages">
    <w:name w:val="Body Headlines (Rest of pages)"/>
    <w:basedOn w:val="Normal"/>
    <w:link w:val="BodyHeadlinesRestofpagesChar"/>
    <w:qFormat/>
    <w:rsid w:val="00354CD4"/>
    <w:pPr>
      <w:spacing w:after="0" w:line="300" w:lineRule="atLeast"/>
      <w:ind w:left="-1584"/>
    </w:pPr>
    <w:rPr>
      <w:b/>
      <w:bCs/>
      <w:lang w:val="de-DE"/>
    </w:rPr>
  </w:style>
  <w:style w:type="paragraph" w:customStyle="1" w:styleId="BodyHeadlinesFirstPage">
    <w:name w:val="Body Headlines (First Page)"/>
    <w:basedOn w:val="Normal"/>
    <w:link w:val="BodyHeadlinesFirstPageChar"/>
    <w:qFormat/>
    <w:rsid w:val="00B55C2E"/>
    <w:pPr>
      <w:spacing w:after="0" w:line="300" w:lineRule="atLeast"/>
      <w:ind w:left="-426"/>
    </w:pPr>
    <w:rPr>
      <w:b/>
      <w:bCs/>
      <w:lang w:val="de-DE"/>
    </w:rPr>
  </w:style>
  <w:style w:type="character" w:customStyle="1" w:styleId="BodyHeadlinesRestofpagesChar">
    <w:name w:val="Body Headlines (Rest of pages) Char"/>
    <w:basedOn w:val="DefaultParagraphFont"/>
    <w:link w:val="BodyHeadlinesRestofpages"/>
    <w:rsid w:val="00354CD4"/>
    <w:rPr>
      <w:b/>
      <w:bCs/>
      <w:noProof/>
      <w:spacing w:val="-2"/>
      <w:kern w:val="21"/>
      <w:sz w:val="21"/>
      <w:szCs w:val="22"/>
    </w:rPr>
  </w:style>
  <w:style w:type="character" w:customStyle="1" w:styleId="BodyHeadlinesFirstPageChar">
    <w:name w:val="Body Headlines (First Page) Char"/>
    <w:basedOn w:val="DefaultParagraphFont"/>
    <w:link w:val="BodyHeadlinesFirstPage"/>
    <w:rsid w:val="00B55C2E"/>
    <w:rPr>
      <w:b/>
      <w:bCs/>
      <w:noProof/>
      <w:spacing w:val="-2"/>
      <w:kern w:val="21"/>
      <w:sz w:val="21"/>
      <w:szCs w:val="22"/>
    </w:rPr>
  </w:style>
  <w:style w:type="paragraph" w:customStyle="1" w:styleId="BodyTextFirstpage">
    <w:name w:val="Body Text (First page)"/>
    <w:basedOn w:val="Normal"/>
    <w:link w:val="BodyTextFirstpageChar"/>
    <w:qFormat/>
    <w:rsid w:val="00B55C2E"/>
    <w:pPr>
      <w:spacing w:after="0" w:line="300" w:lineRule="atLeast"/>
      <w:ind w:left="-426"/>
    </w:pPr>
    <w:rPr>
      <w:rFonts w:eastAsia="Times New Roman" w:cs="Arial"/>
      <w:spacing w:val="0"/>
      <w:kern w:val="0"/>
      <w:szCs w:val="21"/>
      <w:lang w:val="de-DE" w:eastAsia="zh-CN" w:bidi="th-TH"/>
    </w:rPr>
  </w:style>
  <w:style w:type="paragraph" w:customStyle="1" w:styleId="BodyTextRestofpages">
    <w:name w:val="Body Text (Rest of pages)"/>
    <w:basedOn w:val="Normal"/>
    <w:link w:val="BodyTextRestofpagesChar"/>
    <w:qFormat/>
    <w:rsid w:val="00354CD4"/>
    <w:pPr>
      <w:spacing w:after="0" w:line="300" w:lineRule="atLeast"/>
      <w:ind w:left="-1584"/>
    </w:pPr>
    <w:rPr>
      <w:lang w:val="de-DE"/>
    </w:rPr>
  </w:style>
  <w:style w:type="character" w:customStyle="1" w:styleId="BodyTextFirstpageChar">
    <w:name w:val="Body Text (First page) Char"/>
    <w:basedOn w:val="DefaultParagraphFont"/>
    <w:link w:val="BodyTextFirstpage"/>
    <w:rsid w:val="00B55C2E"/>
    <w:rPr>
      <w:rFonts w:eastAsia="Times New Roman" w:cs="Arial"/>
      <w:sz w:val="21"/>
      <w:szCs w:val="21"/>
      <w:lang w:eastAsia="zh-CN" w:bidi="th-TH"/>
    </w:rPr>
  </w:style>
  <w:style w:type="character" w:customStyle="1" w:styleId="BodyTextRestofpagesChar">
    <w:name w:val="Body Text (Rest of pages) Char"/>
    <w:basedOn w:val="DefaultParagraphFont"/>
    <w:link w:val="BodyTextRestofpages"/>
    <w:rsid w:val="00354CD4"/>
    <w:rPr>
      <w:noProof/>
      <w:spacing w:val="-2"/>
      <w:kern w:val="21"/>
      <w:sz w:val="21"/>
      <w:szCs w:val="22"/>
    </w:rPr>
  </w:style>
  <w:style w:type="paragraph" w:customStyle="1" w:styleId="DPinkAufzhlung">
    <w:name w:val="_D_Pink_Aufzählung"/>
    <w:qFormat/>
    <w:rsid w:val="0080675E"/>
    <w:pPr>
      <w:numPr>
        <w:numId w:val="18"/>
      </w:numPr>
      <w:tabs>
        <w:tab w:val="left" w:pos="255"/>
        <w:tab w:val="left" w:pos="397"/>
        <w:tab w:val="left" w:pos="539"/>
      </w:tabs>
      <w:spacing w:after="120" w:line="250" w:lineRule="exact"/>
    </w:pPr>
    <w:rPr>
      <w:rFonts w:ascii="Aktiv Grotesk Light" w:eastAsiaTheme="minorHAnsi" w:hAnsi="Aktiv Grotesk Light" w:cstheme="minorBidi"/>
      <w:color w:val="3F3F3F" w:themeColor="text1"/>
      <w:sz w:val="17"/>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095">
      <w:bodyDiv w:val="1"/>
      <w:marLeft w:val="0"/>
      <w:marRight w:val="0"/>
      <w:marTop w:val="0"/>
      <w:marBottom w:val="0"/>
      <w:divBdr>
        <w:top w:val="none" w:sz="0" w:space="0" w:color="auto"/>
        <w:left w:val="none" w:sz="0" w:space="0" w:color="auto"/>
        <w:bottom w:val="none" w:sz="0" w:space="0" w:color="auto"/>
        <w:right w:val="none" w:sz="0" w:space="0" w:color="auto"/>
      </w:divBdr>
      <w:divsChild>
        <w:div w:id="1484085291">
          <w:marLeft w:val="274"/>
          <w:marRight w:val="0"/>
          <w:marTop w:val="0"/>
          <w:marBottom w:val="240"/>
          <w:divBdr>
            <w:top w:val="none" w:sz="0" w:space="0" w:color="auto"/>
            <w:left w:val="none" w:sz="0" w:space="0" w:color="auto"/>
            <w:bottom w:val="none" w:sz="0" w:space="0" w:color="auto"/>
            <w:right w:val="none" w:sz="0" w:space="0" w:color="auto"/>
          </w:divBdr>
        </w:div>
      </w:divsChild>
    </w:div>
    <w:div w:id="154339697">
      <w:bodyDiv w:val="1"/>
      <w:marLeft w:val="0"/>
      <w:marRight w:val="0"/>
      <w:marTop w:val="0"/>
      <w:marBottom w:val="0"/>
      <w:divBdr>
        <w:top w:val="none" w:sz="0" w:space="0" w:color="auto"/>
        <w:left w:val="none" w:sz="0" w:space="0" w:color="auto"/>
        <w:bottom w:val="none" w:sz="0" w:space="0" w:color="auto"/>
        <w:right w:val="none" w:sz="0" w:space="0" w:color="auto"/>
      </w:divBdr>
    </w:div>
    <w:div w:id="291523382">
      <w:bodyDiv w:val="1"/>
      <w:marLeft w:val="0"/>
      <w:marRight w:val="0"/>
      <w:marTop w:val="0"/>
      <w:marBottom w:val="0"/>
      <w:divBdr>
        <w:top w:val="none" w:sz="0" w:space="0" w:color="auto"/>
        <w:left w:val="none" w:sz="0" w:space="0" w:color="auto"/>
        <w:bottom w:val="none" w:sz="0" w:space="0" w:color="auto"/>
        <w:right w:val="none" w:sz="0" w:space="0" w:color="auto"/>
      </w:divBdr>
    </w:div>
    <w:div w:id="383069805">
      <w:bodyDiv w:val="1"/>
      <w:marLeft w:val="0"/>
      <w:marRight w:val="0"/>
      <w:marTop w:val="0"/>
      <w:marBottom w:val="0"/>
      <w:divBdr>
        <w:top w:val="none" w:sz="0" w:space="0" w:color="auto"/>
        <w:left w:val="none" w:sz="0" w:space="0" w:color="auto"/>
        <w:bottom w:val="none" w:sz="0" w:space="0" w:color="auto"/>
        <w:right w:val="none" w:sz="0" w:space="0" w:color="auto"/>
      </w:divBdr>
    </w:div>
    <w:div w:id="567694831">
      <w:bodyDiv w:val="1"/>
      <w:marLeft w:val="0"/>
      <w:marRight w:val="0"/>
      <w:marTop w:val="0"/>
      <w:marBottom w:val="0"/>
      <w:divBdr>
        <w:top w:val="none" w:sz="0" w:space="0" w:color="auto"/>
        <w:left w:val="none" w:sz="0" w:space="0" w:color="auto"/>
        <w:bottom w:val="none" w:sz="0" w:space="0" w:color="auto"/>
        <w:right w:val="none" w:sz="0" w:space="0" w:color="auto"/>
      </w:divBdr>
    </w:div>
    <w:div w:id="707529662">
      <w:bodyDiv w:val="1"/>
      <w:marLeft w:val="0"/>
      <w:marRight w:val="0"/>
      <w:marTop w:val="0"/>
      <w:marBottom w:val="0"/>
      <w:divBdr>
        <w:top w:val="none" w:sz="0" w:space="0" w:color="auto"/>
        <w:left w:val="none" w:sz="0" w:space="0" w:color="auto"/>
        <w:bottom w:val="none" w:sz="0" w:space="0" w:color="auto"/>
        <w:right w:val="none" w:sz="0" w:space="0" w:color="auto"/>
      </w:divBdr>
    </w:div>
    <w:div w:id="849376289">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931937501">
      <w:bodyDiv w:val="1"/>
      <w:marLeft w:val="0"/>
      <w:marRight w:val="0"/>
      <w:marTop w:val="0"/>
      <w:marBottom w:val="0"/>
      <w:divBdr>
        <w:top w:val="none" w:sz="0" w:space="0" w:color="auto"/>
        <w:left w:val="none" w:sz="0" w:space="0" w:color="auto"/>
        <w:bottom w:val="none" w:sz="0" w:space="0" w:color="auto"/>
        <w:right w:val="none" w:sz="0" w:space="0" w:color="auto"/>
      </w:divBdr>
    </w:div>
    <w:div w:id="987856104">
      <w:bodyDiv w:val="1"/>
      <w:marLeft w:val="0"/>
      <w:marRight w:val="0"/>
      <w:marTop w:val="0"/>
      <w:marBottom w:val="0"/>
      <w:divBdr>
        <w:top w:val="none" w:sz="0" w:space="0" w:color="auto"/>
        <w:left w:val="none" w:sz="0" w:space="0" w:color="auto"/>
        <w:bottom w:val="none" w:sz="0" w:space="0" w:color="auto"/>
        <w:right w:val="none" w:sz="0" w:space="0" w:color="auto"/>
      </w:divBdr>
    </w:div>
    <w:div w:id="1514224629">
      <w:bodyDiv w:val="1"/>
      <w:marLeft w:val="0"/>
      <w:marRight w:val="0"/>
      <w:marTop w:val="0"/>
      <w:marBottom w:val="0"/>
      <w:divBdr>
        <w:top w:val="none" w:sz="0" w:space="0" w:color="auto"/>
        <w:left w:val="none" w:sz="0" w:space="0" w:color="auto"/>
        <w:bottom w:val="none" w:sz="0" w:space="0" w:color="auto"/>
        <w:right w:val="none" w:sz="0" w:space="0" w:color="auto"/>
      </w:divBdr>
    </w:div>
    <w:div w:id="1606305878">
      <w:bodyDiv w:val="1"/>
      <w:marLeft w:val="0"/>
      <w:marRight w:val="0"/>
      <w:marTop w:val="0"/>
      <w:marBottom w:val="0"/>
      <w:divBdr>
        <w:top w:val="none" w:sz="0" w:space="0" w:color="auto"/>
        <w:left w:val="none" w:sz="0" w:space="0" w:color="auto"/>
        <w:bottom w:val="none" w:sz="0" w:space="0" w:color="auto"/>
        <w:right w:val="none" w:sz="0" w:space="0" w:color="auto"/>
      </w:divBdr>
      <w:divsChild>
        <w:div w:id="1124615912">
          <w:marLeft w:val="274"/>
          <w:marRight w:val="0"/>
          <w:marTop w:val="0"/>
          <w:marBottom w:val="24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58443723">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 w:id="1986616035">
      <w:bodyDiv w:val="1"/>
      <w:marLeft w:val="0"/>
      <w:marRight w:val="0"/>
      <w:marTop w:val="0"/>
      <w:marBottom w:val="0"/>
      <w:divBdr>
        <w:top w:val="none" w:sz="0" w:space="0" w:color="auto"/>
        <w:left w:val="none" w:sz="0" w:space="0" w:color="auto"/>
        <w:bottom w:val="none" w:sz="0" w:space="0" w:color="auto"/>
        <w:right w:val="none" w:sz="0" w:space="0" w:color="auto"/>
      </w:divBdr>
    </w:div>
    <w:div w:id="20044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channel/UCt0O5lTN3Nw4cGd43DgeIlQ"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nkedin.com/company/covestro"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witter.com/covestrogroup"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covestro/"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3F5F22A-EEAE-4581-B170-7BC9ED855577}"/>
      </w:docPartPr>
      <w:docPartBody>
        <w:p w:rsidR="00923F62" w:rsidRDefault="008C5DE9">
          <w:r w:rsidRPr="002F10F1">
            <w:rPr>
              <w:rStyle w:val="PlaceholderText"/>
            </w:rPr>
            <w:t>Click or tap here to enter text.</w:t>
          </w:r>
        </w:p>
      </w:docPartBody>
    </w:docPart>
    <w:docPart>
      <w:docPartPr>
        <w:name w:val="9A2444B6E6564ACB8742E4A9C08E6F80"/>
        <w:category>
          <w:name w:val="Allgemein"/>
          <w:gallery w:val="placeholder"/>
        </w:category>
        <w:types>
          <w:type w:val="bbPlcHdr"/>
        </w:types>
        <w:behaviors>
          <w:behavior w:val="content"/>
        </w:behaviors>
        <w:guid w:val="{8DDEB52F-F223-4178-A368-B655C35DFE14}"/>
      </w:docPartPr>
      <w:docPartBody>
        <w:p w:rsidR="00F426E2" w:rsidRDefault="008C5DE9">
          <w:pPr>
            <w:pStyle w:val="9A2444B6E6564ACB8742E4A9C08E6F80"/>
          </w:pPr>
          <w:r w:rsidRPr="002F10F1">
            <w:rPr>
              <w:rStyle w:val="PlaceholderText"/>
            </w:rPr>
            <w:t>Click or tap here to enter text.</w:t>
          </w:r>
        </w:p>
      </w:docPartBody>
    </w:docPart>
    <w:docPart>
      <w:docPartPr>
        <w:name w:val="66559A2142B14BD1B7355BB6D69BFAD1"/>
        <w:category>
          <w:name w:val="General"/>
          <w:gallery w:val="placeholder"/>
        </w:category>
        <w:types>
          <w:type w:val="bbPlcHdr"/>
        </w:types>
        <w:behaviors>
          <w:behavior w:val="content"/>
        </w:behaviors>
        <w:guid w:val="{A9E48AC7-E79B-48DC-A59F-0B1A2506C035}"/>
      </w:docPartPr>
      <w:docPartBody>
        <w:p w:rsidR="00BC32D8" w:rsidRDefault="00036642" w:rsidP="00036642">
          <w:pPr>
            <w:pStyle w:val="66559A2142B14BD1B7355BB6D69BFAD1"/>
          </w:pPr>
          <w:r w:rsidRPr="002F10F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Aktiv Grotesk Bold">
    <w:altName w:val="Cambria"/>
    <w:panose1 w:val="020B0804020202020204"/>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Aktiv Grotesk Medium">
    <w:altName w:val="Calibri"/>
    <w:charset w:val="00"/>
    <w:family w:val="swiss"/>
    <w:pitch w:val="variable"/>
    <w:sig w:usb0="E0002AFF" w:usb1="D000FFFB" w:usb2="00000028" w:usb3="00000000" w:csb0="000001FF" w:csb1="00000000"/>
  </w:font>
  <w:font w:name="Aktiv Grotesk Light">
    <w:altName w:val="Calibri"/>
    <w:charset w:val="00"/>
    <w:family w:val="swiss"/>
    <w:pitch w:val="variable"/>
    <w:sig w:usb0="E0002AFF" w:usb1="D000FFFB" w:usb2="00000028"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E9"/>
    <w:rsid w:val="00036642"/>
    <w:rsid w:val="000E5314"/>
    <w:rsid w:val="00103473"/>
    <w:rsid w:val="0010349C"/>
    <w:rsid w:val="00283D50"/>
    <w:rsid w:val="00293B23"/>
    <w:rsid w:val="002B3105"/>
    <w:rsid w:val="002E2F4F"/>
    <w:rsid w:val="003719F9"/>
    <w:rsid w:val="003E3E9B"/>
    <w:rsid w:val="00444E49"/>
    <w:rsid w:val="004A2EE2"/>
    <w:rsid w:val="004E3D5F"/>
    <w:rsid w:val="004F0951"/>
    <w:rsid w:val="0059093F"/>
    <w:rsid w:val="005A3E45"/>
    <w:rsid w:val="005D1B2D"/>
    <w:rsid w:val="006B49F5"/>
    <w:rsid w:val="00734305"/>
    <w:rsid w:val="0078075C"/>
    <w:rsid w:val="007C4EEE"/>
    <w:rsid w:val="007E100D"/>
    <w:rsid w:val="008133F2"/>
    <w:rsid w:val="008358D8"/>
    <w:rsid w:val="00846FEF"/>
    <w:rsid w:val="008475E6"/>
    <w:rsid w:val="008C5DE9"/>
    <w:rsid w:val="00923F62"/>
    <w:rsid w:val="0095478C"/>
    <w:rsid w:val="009F19A7"/>
    <w:rsid w:val="00A44C69"/>
    <w:rsid w:val="00AA6E10"/>
    <w:rsid w:val="00B36D3B"/>
    <w:rsid w:val="00B809B5"/>
    <w:rsid w:val="00BC32D8"/>
    <w:rsid w:val="00C16FD5"/>
    <w:rsid w:val="00D43DC3"/>
    <w:rsid w:val="00D44BAA"/>
    <w:rsid w:val="00F03982"/>
    <w:rsid w:val="00F426E2"/>
    <w:rsid w:val="00F65F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094D49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44C69"/>
    <w:rPr>
      <w:color w:val="808080"/>
    </w:rPr>
  </w:style>
  <w:style w:type="paragraph" w:customStyle="1" w:styleId="9A2444B6E6564ACB8742E4A9C08E6F80">
    <w:name w:val="9A2444B6E6564ACB8742E4A9C08E6F80"/>
  </w:style>
  <w:style w:type="paragraph" w:customStyle="1" w:styleId="66559A2142B14BD1B7355BB6D69BFAD1">
    <w:name w:val="66559A2142B14BD1B7355BB6D69BFAD1"/>
    <w:rsid w:val="000366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chemeClr val="accent2"/>
            </a:gs>
            <a:gs pos="91000">
              <a:schemeClr val="accent1"/>
            </a:gs>
          </a:gsLst>
          <a:lin ang="5400000" scaled="0"/>
        </a:gra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ac22f920-fe1a-4597-a989-bea11ac81927">
      <UserInfo>
        <DisplayName>Sebastian Mewißen</DisplayName>
        <AccountId>14</AccountId>
        <AccountType/>
      </UserInfo>
      <UserInfo>
        <DisplayName>Elise Kammerer</DisplayName>
        <AccountId>13</AccountId>
        <AccountType/>
      </UserInfo>
    </SharedWithUsers>
    <TaxCatchAll xmlns="3da734d3-e549-47db-b763-eebc0ed3825d" xsi:nil="true"/>
    <lcf76f155ced4ddcb4097134ff3c332f xmlns="00051c99-b379-4db0-b9b7-ff890e24842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DB28BD878B3848B59200ED2AFC8835" ma:contentTypeVersion="6" ma:contentTypeDescription="Ein neues Dokument erstellen." ma:contentTypeScope="" ma:versionID="dc10f15b4b027272382d9c04dcbe28cd">
  <xsd:schema xmlns:xsd="http://www.w3.org/2001/XMLSchema" xmlns:xs="http://www.w3.org/2001/XMLSchema" xmlns:p="http://schemas.microsoft.com/office/2006/metadata/properties" xmlns:ns2="e20f267a-dca1-450a-9f9e-2a817c1389cc" xmlns:ns3="ac22f920-fe1a-4597-a989-bea11ac81927" xmlns:ns4="00051c99-b379-4db0-b9b7-ff890e24842b" xmlns:ns5="3da734d3-e549-47db-b763-eebc0ed3825d" targetNamespace="http://schemas.microsoft.com/office/2006/metadata/properties" ma:root="true" ma:fieldsID="1ad4295a590a6844dd28cbb4da6ed10f" ns2:_="" ns3:_="" ns4:_="" ns5:_="">
    <xsd:import namespace="e20f267a-dca1-450a-9f9e-2a817c1389cc"/>
    <xsd:import namespace="ac22f920-fe1a-4597-a989-bea11ac81927"/>
    <xsd:import namespace="00051c99-b379-4db0-b9b7-ff890e24842b"/>
    <xsd:import namespace="3da734d3-e549-47db-b763-eebc0ed382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f267a-dca1-450a-9f9e-2a817c138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22f920-fe1a-4597-a989-bea11ac81927"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051c99-b379-4db0-b9b7-ff890e24842b" elementFormDefault="qualified">
    <xsd:import namespace="http://schemas.microsoft.com/office/2006/documentManagement/types"/>
    <xsd:import namespace="http://schemas.microsoft.com/office/infopath/2007/PartnerControls"/>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cb3f3ec-91a1-4c3c-bba6-b8191504b7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a734d3-e549-47db-b763-eebc0ed3825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da734d3-e549-47db-b763-eebc0ed3825d}" ma:internalName="TaxCatchAll" ma:showField="CatchAllData" ma:web="fd9403fe-df89-413c-b8b4-74345395d3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A1AECD-971F-4807-91D5-CD9BDF5446F5}">
  <ds:schemaRefs>
    <ds:schemaRef ds:uri="http://schemas.openxmlformats.org/officeDocument/2006/bibliography"/>
  </ds:schemaRefs>
</ds:datastoreItem>
</file>

<file path=customXml/itemProps2.xml><?xml version="1.0" encoding="utf-8"?>
<ds:datastoreItem xmlns:ds="http://schemas.openxmlformats.org/officeDocument/2006/customXml" ds:itemID="{B916B210-52DF-4B63-8F6C-C32BFC67A410}">
  <ds:schemaRefs>
    <ds:schemaRef ds:uri="http://schemas.microsoft.com/office/2006/metadata/properties"/>
    <ds:schemaRef ds:uri="http://schemas.microsoft.com/office/infopath/2007/PartnerControls"/>
    <ds:schemaRef ds:uri="ac22f920-fe1a-4597-a989-bea11ac81927"/>
    <ds:schemaRef ds:uri="3da734d3-e549-47db-b763-eebc0ed3825d"/>
    <ds:schemaRef ds:uri="00051c99-b379-4db0-b9b7-ff890e24842b"/>
  </ds:schemaRefs>
</ds:datastoreItem>
</file>

<file path=customXml/itemProps3.xml><?xml version="1.0" encoding="utf-8"?>
<ds:datastoreItem xmlns:ds="http://schemas.openxmlformats.org/officeDocument/2006/customXml" ds:itemID="{BB6609AC-A0FC-4AAE-81DB-DA30E677B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f267a-dca1-450a-9f9e-2a817c1389cc"/>
    <ds:schemaRef ds:uri="ac22f920-fe1a-4597-a989-bea11ac81927"/>
    <ds:schemaRef ds:uri="00051c99-b379-4db0-b9b7-ff890e24842b"/>
    <ds:schemaRef ds:uri="3da734d3-e549-47db-b763-eebc0ed38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8DCCBC-9BFC-4462-9AC6-08EB55B02ED9}">
  <ds:schemaRefs>
    <ds:schemaRef ds:uri="http://schemas.microsoft.com/sharepoint/v3/contenttype/forms"/>
  </ds:schemaRefs>
</ds:datastoreItem>
</file>

<file path=docMetadata/LabelInfo.xml><?xml version="1.0" encoding="utf-8"?>
<clbl:labelList xmlns:clbl="http://schemas.microsoft.com/office/2020/mipLabelMetadata">
  <clbl:label id="{855eaa4a-084b-408b-a9ee-84ddf7738943}" enabled="1" method="Privileged" siteId="{0468bc4a-134c-4fb0-b843-a2a3d583e919}"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7</Pages>
  <Words>2538</Words>
  <Characters>15991</Characters>
  <Application>Microsoft Office Word</Application>
  <DocSecurity>0</DocSecurity>
  <Lines>133</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
    </vt:vector>
  </TitlesOfParts>
  <Company>ACS GmbH</Company>
  <LinksUpToDate>false</LinksUpToDate>
  <CharactersWithSpaces>18493</CharactersWithSpaces>
  <SharedDoc>false</SharedDoc>
  <HLinks>
    <vt:vector size="84" baseType="variant">
      <vt:variant>
        <vt:i4>5308495</vt:i4>
      </vt:variant>
      <vt:variant>
        <vt:i4>39</vt:i4>
      </vt:variant>
      <vt:variant>
        <vt:i4>0</vt:i4>
      </vt:variant>
      <vt:variant>
        <vt:i4>5</vt:i4>
      </vt:variant>
      <vt:variant>
        <vt:lpwstr>http://www.covestro.com/</vt:lpwstr>
      </vt:variant>
      <vt:variant>
        <vt:lpwstr/>
      </vt:variant>
      <vt:variant>
        <vt:i4>4063341</vt:i4>
      </vt:variant>
      <vt:variant>
        <vt:i4>36</vt:i4>
      </vt:variant>
      <vt:variant>
        <vt:i4>0</vt:i4>
      </vt:variant>
      <vt:variant>
        <vt:i4>5</vt:i4>
      </vt:variant>
      <vt:variant>
        <vt:lpwstr>http://www.covestro.com/blog/de</vt:lpwstr>
      </vt:variant>
      <vt:variant>
        <vt:lpwstr/>
      </vt:variant>
      <vt:variant>
        <vt:i4>3407915</vt:i4>
      </vt:variant>
      <vt:variant>
        <vt:i4>33</vt:i4>
      </vt:variant>
      <vt:variant>
        <vt:i4>0</vt:i4>
      </vt:variant>
      <vt:variant>
        <vt:i4>5</vt:i4>
      </vt:variant>
      <vt:variant>
        <vt:lpwstr>http://www.covestro.com/de</vt:lpwstr>
      </vt:variant>
      <vt:variant>
        <vt:lpwstr/>
      </vt:variant>
      <vt:variant>
        <vt:i4>4456466</vt:i4>
      </vt:variant>
      <vt:variant>
        <vt:i4>30</vt:i4>
      </vt:variant>
      <vt:variant>
        <vt:i4>0</vt:i4>
      </vt:variant>
      <vt:variant>
        <vt:i4>5</vt:i4>
      </vt:variant>
      <vt:variant>
        <vt:lpwstr>https://bericht.covestro.com/</vt:lpwstr>
      </vt:variant>
      <vt:variant>
        <vt:lpwstr/>
      </vt:variant>
      <vt:variant>
        <vt:i4>786452</vt:i4>
      </vt:variant>
      <vt:variant>
        <vt:i4>27</vt:i4>
      </vt:variant>
      <vt:variant>
        <vt:i4>0</vt:i4>
      </vt:variant>
      <vt:variant>
        <vt:i4>5</vt:i4>
      </vt:variant>
      <vt:variant>
        <vt:lpwstr>https://covestro.com/press/de</vt:lpwstr>
      </vt:variant>
      <vt:variant>
        <vt:lpwstr/>
      </vt:variant>
      <vt:variant>
        <vt:i4>262225</vt:i4>
      </vt:variant>
      <vt:variant>
        <vt:i4>24</vt:i4>
      </vt:variant>
      <vt:variant>
        <vt:i4>0</vt:i4>
      </vt:variant>
      <vt:variant>
        <vt:i4>5</vt:i4>
      </vt:variant>
      <vt:variant>
        <vt:lpwstr>https://webcast.movingimage.com/csr/</vt:lpwstr>
      </vt:variant>
      <vt:variant>
        <vt:lpwstr>/webcast/63ecf9fb0dda947e9b47a984/de</vt:lpwstr>
      </vt:variant>
      <vt:variant>
        <vt:i4>1310812</vt:i4>
      </vt:variant>
      <vt:variant>
        <vt:i4>21</vt:i4>
      </vt:variant>
      <vt:variant>
        <vt:i4>0</vt:i4>
      </vt:variant>
      <vt:variant>
        <vt:i4>5</vt:i4>
      </vt:variant>
      <vt:variant>
        <vt:lpwstr>https://www.covestro.com/press/de/covestro-schliesst-grossliefervertraege-fuer-erneuerbare-energie-mit-chinesischem-erzeuger-cgn/</vt:lpwstr>
      </vt:variant>
      <vt:variant>
        <vt:lpwstr/>
      </vt:variant>
      <vt:variant>
        <vt:i4>6750263</vt:i4>
      </vt:variant>
      <vt:variant>
        <vt:i4>18</vt:i4>
      </vt:variant>
      <vt:variant>
        <vt:i4>0</vt:i4>
      </vt:variant>
      <vt:variant>
        <vt:i4>5</vt:i4>
      </vt:variant>
      <vt:variant>
        <vt:lpwstr>https://www.covestro.com/press/de/covestro-ist-pionier-bei-der-lieferung-von-erneuerbarem-tdi/</vt:lpwstr>
      </vt:variant>
      <vt:variant>
        <vt:lpwstr/>
      </vt:variant>
      <vt:variant>
        <vt:i4>5177434</vt:i4>
      </vt:variant>
      <vt:variant>
        <vt:i4>15</vt:i4>
      </vt:variant>
      <vt:variant>
        <vt:i4>0</vt:i4>
      </vt:variant>
      <vt:variant>
        <vt:i4>5</vt:i4>
      </vt:variant>
      <vt:variant>
        <vt:lpwstr>https://www.covestro.com/press/de/covestro-fuehrt-klimaneutrales-mdi-ein/</vt:lpwstr>
      </vt:variant>
      <vt:variant>
        <vt:lpwstr/>
      </vt:variant>
      <vt:variant>
        <vt:i4>2097271</vt:i4>
      </vt:variant>
      <vt:variant>
        <vt:i4>12</vt:i4>
      </vt:variant>
      <vt:variant>
        <vt:i4>0</vt:i4>
      </vt:variant>
      <vt:variant>
        <vt:i4>5</vt:i4>
      </vt:variant>
      <vt:variant>
        <vt:lpwstr>https://www.covestro.com/press/de/zirkulaere-loesungen-mit-der-chemie-voranbringen/</vt:lpwstr>
      </vt:variant>
      <vt:variant>
        <vt:lpwstr/>
      </vt:variant>
      <vt:variant>
        <vt:i4>6553649</vt:i4>
      </vt:variant>
      <vt:variant>
        <vt:i4>9</vt:i4>
      </vt:variant>
      <vt:variant>
        <vt:i4>0</vt:i4>
      </vt:variant>
      <vt:variant>
        <vt:i4>5</vt:i4>
      </vt:variant>
      <vt:variant>
        <vt:lpwstr>https://www.covestro.com/press/de/covestro-nimmt-erfolgreich-neue-world-scale-chloranlage-in-tarragona-in-betrieb/</vt:lpwstr>
      </vt:variant>
      <vt:variant>
        <vt:lpwstr/>
      </vt:variant>
      <vt:variant>
        <vt:i4>5832781</vt:i4>
      </vt:variant>
      <vt:variant>
        <vt:i4>6</vt:i4>
      </vt:variant>
      <vt:variant>
        <vt:i4>0</vt:i4>
      </vt:variant>
      <vt:variant>
        <vt:i4>5</vt:i4>
      </vt:variant>
      <vt:variant>
        <vt:lpwstr>https://www.covestro.com/press/de/covestro-platziert-erfolgreich-gruene-anleihe-in-hoehe-von-500-millionen-euro/</vt:lpwstr>
      </vt:variant>
      <vt:variant>
        <vt:lpwstr/>
      </vt:variant>
      <vt:variant>
        <vt:i4>5046286</vt:i4>
      </vt:variant>
      <vt:variant>
        <vt:i4>3</vt:i4>
      </vt:variant>
      <vt:variant>
        <vt:i4>0</vt:i4>
      </vt:variant>
      <vt:variant>
        <vt:i4>5</vt:i4>
      </vt:variant>
      <vt:variant>
        <vt:lpwstr>https://www.covestro.com/de/investors/debt/green-financing-framework</vt:lpwstr>
      </vt:variant>
      <vt:variant>
        <vt:lpwstr/>
      </vt:variant>
      <vt:variant>
        <vt:i4>5439573</vt:i4>
      </vt:variant>
      <vt:variant>
        <vt:i4>0</vt:i4>
      </vt:variant>
      <vt:variant>
        <vt:i4>0</vt:i4>
      </vt:variant>
      <vt:variant>
        <vt:i4>5</vt:i4>
      </vt:variant>
      <vt:variant>
        <vt:lpwstr>https://www.covestro.com/press/de/covestro-platziert-erfolgreich-schuldscheindarlehen-in-hoehe-von-650-millionen-euro-gegenwert/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Stefanie Ostendorf</dc:creator>
  <cp:keywords/>
  <cp:lastModifiedBy>Svenja Paul</cp:lastModifiedBy>
  <cp:revision>4</cp:revision>
  <cp:lastPrinted>2023-02-16T20:28:00Z</cp:lastPrinted>
  <dcterms:created xsi:type="dcterms:W3CDTF">2023-03-01T13:09:00Z</dcterms:created>
  <dcterms:modified xsi:type="dcterms:W3CDTF">2023-03-01T13:28:00Z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0x010100E5DB28BD878B3848B59200ED2AFC8835</vt:lpwstr>
  </property>
  <property fmtid="{D5CDD505-2E9C-101B-9397-08002B2CF9AE}" pid="3" name="GrammarlyDocumentId">
    <vt:lpwstr>8de9194a040d2fce018d040c666912926848115356f6c6384521d2f6ddf3c411</vt:lpwstr>
  </property>
  <property fmtid="{D5CDD505-2E9C-101B-9397-08002B2CF9AE}" pid="4" name="MediaServiceImageTags">
    <vt:lpwstr/>
  </property>
</Properties>
</file>