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BC7A" w14:textId="4B1D1B12" w:rsidR="002E4ED7" w:rsidRPr="00BC2145" w:rsidRDefault="00E469A8" w:rsidP="002E4ED7">
      <w:pPr>
        <w:pStyle w:val="Topline"/>
        <w:spacing w:after="80" w:line="240" w:lineRule="exact"/>
      </w:pPr>
      <w:r>
        <mc:AlternateContent>
          <mc:Choice Requires="wps">
            <w:drawing>
              <wp:anchor distT="0" distB="0" distL="114300" distR="114300" simplePos="0" relativeHeight="251663360" behindDoc="0" locked="1" layoutInCell="1" allowOverlap="1" wp14:anchorId="6336BC9A" wp14:editId="6336BC9B">
                <wp:simplePos x="0" y="0"/>
                <wp:positionH relativeFrom="page">
                  <wp:posOffset>790575</wp:posOffset>
                </wp:positionH>
                <wp:positionV relativeFrom="page">
                  <wp:posOffset>1533525</wp:posOffset>
                </wp:positionV>
                <wp:extent cx="3752850" cy="59055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90550"/>
                        </a:xfrm>
                        <a:prstGeom prst="rect">
                          <a:avLst/>
                        </a:prstGeom>
                        <a:noFill/>
                        <a:ln w="6350">
                          <a:noFill/>
                          <a:miter lim="800000"/>
                          <a:headEnd/>
                          <a:tailEnd/>
                        </a:ln>
                      </wps:spPr>
                      <wps:txbx>
                        <w:txbxContent>
                          <w:p w14:paraId="6336BCAC" w14:textId="50E95A4C"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855745">
                              <w:rPr>
                                <w:b w:val="0"/>
                                <w:sz w:val="44"/>
                                <w:szCs w:val="44"/>
                                <w:lang w:val="de-DE"/>
                              </w:rPr>
                              <w:t>CO</w:t>
                            </w:r>
                            <w:r w:rsidR="00855745" w:rsidRPr="00855745">
                              <w:rPr>
                                <w:b w:val="0"/>
                                <w:sz w:val="44"/>
                                <w:szCs w:val="44"/>
                                <w:vertAlign w:val="subscript"/>
                                <w:lang w:val="de-DE"/>
                              </w:rPr>
                              <w:t>2</w:t>
                            </w:r>
                            <w:r w:rsidR="00855745">
                              <w:rPr>
                                <w:b w:val="0"/>
                                <w:sz w:val="44"/>
                                <w:szCs w:val="44"/>
                                <w:lang w:val="de-DE"/>
                              </w:rPr>
                              <w:t>-</w:t>
                            </w:r>
                            <w:r w:rsidR="00852B2B">
                              <w:rPr>
                                <w:b w:val="0"/>
                                <w:sz w:val="44"/>
                                <w:szCs w:val="44"/>
                                <w:lang w:val="de-DE"/>
                              </w:rPr>
                              <w:t>Nutzung</w:t>
                            </w:r>
                          </w:p>
                          <w:p w14:paraId="6336BCAD" w14:textId="77777777" w:rsidR="00BC2145" w:rsidRPr="000D403B" w:rsidRDefault="000B2A0F" w:rsidP="00BC2145">
                            <w:pPr>
                              <w:pStyle w:val="Titel"/>
                              <w:rPr>
                                <w:color w:val="009FE4" w:themeColor="accent1"/>
                                <w:sz w:val="28"/>
                                <w:szCs w:val="28"/>
                                <w:lang w:val="de-DE"/>
                              </w:rPr>
                            </w:pPr>
                            <w:r w:rsidRPr="000D403B">
                              <w:rPr>
                                <w:color w:val="009FE4" w:themeColor="accent1"/>
                                <w:sz w:val="28"/>
                                <w:szCs w:val="28"/>
                                <w:lang w:val="de-DE"/>
                              </w:rPr>
                              <w:t>Erdöl</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6BC9A" id="_x0000_t202" coordsize="21600,21600" o:spt="202" path="m,l,21600r21600,l21600,xe">
                <v:stroke joinstyle="miter"/>
                <v:path gradientshapeok="t" o:connecttype="rect"/>
              </v:shapetype>
              <v:shape id="Adress" o:spid="_x0000_s1026" type="#_x0000_t202" style="position:absolute;margin-left:62.25pt;margin-top:120.75pt;width:295.5pt;height: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" filled="f" stroked="f" strokeweight=".5pt">
                <v:textbox inset="0,.4mm,0,0">
                  <w:txbxContent>
                    <w:p w14:paraId="6336BCAC" w14:textId="50E95A4C"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855745">
                        <w:rPr>
                          <w:b w:val="0"/>
                          <w:sz w:val="44"/>
                          <w:szCs w:val="44"/>
                          <w:lang w:val="de-DE"/>
                        </w:rPr>
                        <w:t>CO</w:t>
                      </w:r>
                      <w:r w:rsidR="00855745" w:rsidRPr="00855745">
                        <w:rPr>
                          <w:b w:val="0"/>
                          <w:sz w:val="44"/>
                          <w:szCs w:val="44"/>
                          <w:vertAlign w:val="subscript"/>
                          <w:lang w:val="de-DE"/>
                        </w:rPr>
                        <w:t>2</w:t>
                      </w:r>
                      <w:r w:rsidR="00855745">
                        <w:rPr>
                          <w:b w:val="0"/>
                          <w:sz w:val="44"/>
                          <w:szCs w:val="44"/>
                          <w:lang w:val="de-DE"/>
                        </w:rPr>
                        <w:t>-</w:t>
                      </w:r>
                      <w:r w:rsidR="00852B2B">
                        <w:rPr>
                          <w:b w:val="0"/>
                          <w:sz w:val="44"/>
                          <w:szCs w:val="44"/>
                          <w:lang w:val="de-DE"/>
                        </w:rPr>
                        <w:t>Nutzung</w:t>
                      </w:r>
                    </w:p>
                    <w:p w14:paraId="6336BCAD" w14:textId="77777777" w:rsidR="00BC2145" w:rsidRPr="000D403B" w:rsidRDefault="000B2A0F" w:rsidP="00BC2145">
                      <w:pPr>
                        <w:pStyle w:val="Titel"/>
                        <w:rPr>
                          <w:color w:val="009FE4" w:themeColor="accent1"/>
                          <w:sz w:val="28"/>
                          <w:szCs w:val="28"/>
                          <w:lang w:val="de-DE"/>
                        </w:rPr>
                      </w:pPr>
                      <w:r w:rsidRPr="000D403B">
                        <w:rPr>
                          <w:color w:val="009FE4" w:themeColor="accent1"/>
                          <w:sz w:val="28"/>
                          <w:szCs w:val="28"/>
                          <w:lang w:val="de-DE"/>
                        </w:rPr>
                        <w:t>Erdöl</w:t>
                      </w:r>
                    </w:p>
                  </w:txbxContent>
                </v:textbox>
                <w10:wrap anchorx="page" anchory="page"/>
                <w10:anchorlock/>
              </v:shape>
            </w:pict>
          </mc:Fallback>
        </mc:AlternateContent>
      </w:r>
      <w:r>
        <mc:AlternateContent>
          <mc:Choice Requires="wps">
            <w:drawing>
              <wp:anchor distT="0" distB="0" distL="114300" distR="114300" simplePos="0" relativeHeight="251659264" behindDoc="0" locked="1" layoutInCell="1" allowOverlap="1" wp14:anchorId="6336BC9C" wp14:editId="6336BC9D">
                <wp:simplePos x="0" y="0"/>
                <wp:positionH relativeFrom="page">
                  <wp:posOffset>791845</wp:posOffset>
                </wp:positionH>
                <wp:positionV relativeFrom="page">
                  <wp:posOffset>3639820</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6336BCAE" w14:textId="77777777" w:rsidR="00E72908" w:rsidRPr="00FF609E" w:rsidRDefault="00FD10B7" w:rsidP="00B839DC">
                            <w:pPr>
                              <w:pStyle w:val="MarginalHeadline"/>
                              <w:rPr>
                                <w:lang w:val="en-US"/>
                              </w:rPr>
                            </w:pPr>
                            <w:r w:rsidRPr="00FF609E">
                              <w:rPr>
                                <w:lang w:val="en-US"/>
                              </w:rPr>
                              <w:t>Covestro AG</w:t>
                            </w:r>
                          </w:p>
                          <w:p w14:paraId="6336BCAF" w14:textId="77777777" w:rsidR="00C80D9C" w:rsidRPr="007D3CF4" w:rsidRDefault="00BC2145" w:rsidP="00B839DC">
                            <w:pPr>
                              <w:pStyle w:val="MarginalGrey"/>
                              <w:rPr>
                                <w:lang w:val="en-US"/>
                              </w:rPr>
                            </w:pPr>
                            <w:r>
                              <w:rPr>
                                <w:lang w:val="en-US"/>
                              </w:rPr>
                              <w:t>Communications</w:t>
                            </w:r>
                          </w:p>
                          <w:p w14:paraId="6336BCB0" w14:textId="77777777" w:rsidR="00F55F45" w:rsidRPr="007D3CF4" w:rsidRDefault="00BC2145" w:rsidP="00B839DC">
                            <w:pPr>
                              <w:pStyle w:val="MarginalGrey"/>
                              <w:rPr>
                                <w:lang w:val="en-US"/>
                              </w:rPr>
                            </w:pPr>
                            <w:r>
                              <w:rPr>
                                <w:lang w:val="en-US"/>
                              </w:rPr>
                              <w:t>513</w:t>
                            </w:r>
                            <w:r w:rsidR="000540C6">
                              <w:rPr>
                                <w:lang w:val="en-US"/>
                              </w:rPr>
                              <w:t>73</w:t>
                            </w:r>
                            <w:r>
                              <w:rPr>
                                <w:lang w:val="en-US"/>
                              </w:rPr>
                              <w:t xml:space="preserve"> Leverkusen</w:t>
                            </w:r>
                          </w:p>
                          <w:p w14:paraId="6336BCB1" w14:textId="77777777" w:rsidR="00ED6A1D" w:rsidRPr="007D3CF4" w:rsidRDefault="00ED6A1D" w:rsidP="00B839DC">
                            <w:pPr>
                              <w:pStyle w:val="MarginalGrey"/>
                              <w:rPr>
                                <w:lang w:val="en-US"/>
                              </w:rPr>
                            </w:pPr>
                          </w:p>
                          <w:p w14:paraId="6336BCB2" w14:textId="77777777" w:rsidR="00163F6F" w:rsidRPr="007D3CF4" w:rsidRDefault="00163F6F" w:rsidP="00B839DC">
                            <w:pPr>
                              <w:pStyle w:val="MarginalGrey"/>
                              <w:rPr>
                                <w:lang w:val="en-US"/>
                              </w:rPr>
                            </w:pPr>
                          </w:p>
                          <w:p w14:paraId="6336BCB3" w14:textId="77777777" w:rsidR="00E6434E" w:rsidRPr="007D3CF4" w:rsidRDefault="00E6434E" w:rsidP="00B839DC">
                            <w:pPr>
                              <w:pStyle w:val="MarginalGrey"/>
                              <w:rPr>
                                <w:lang w:val="en-US"/>
                              </w:rPr>
                            </w:pPr>
                          </w:p>
                          <w:p w14:paraId="6336BCB4" w14:textId="77777777" w:rsidR="00E6434E" w:rsidRPr="007D3CF4" w:rsidRDefault="00E6434E" w:rsidP="00B839DC">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6BC9C" id="Marginal" o:spid="_x0000_s1027" type="#_x0000_t202" style="position:absolute;margin-left:62.35pt;margin-top:286.6pt;width:107.7pt;height:4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" filled="f" stroked="f">
                <v:textbox inset="0,.4mm,0,0">
                  <w:txbxContent>
                    <w:p w14:paraId="6336BCAE" w14:textId="77777777" w:rsidR="00E72908" w:rsidRPr="00FF609E" w:rsidRDefault="00FD10B7" w:rsidP="00B839DC">
                      <w:pPr>
                        <w:pStyle w:val="MarginalHeadline"/>
                        <w:rPr>
                          <w:lang w:val="en-US"/>
                        </w:rPr>
                      </w:pPr>
                      <w:r w:rsidRPr="00FF609E">
                        <w:rPr>
                          <w:lang w:val="en-US"/>
                        </w:rPr>
                        <w:t>Covestro AG</w:t>
                      </w:r>
                    </w:p>
                    <w:p w14:paraId="6336BCAF" w14:textId="77777777" w:rsidR="00C80D9C" w:rsidRPr="007D3CF4" w:rsidRDefault="00BC2145" w:rsidP="00B839DC">
                      <w:pPr>
                        <w:pStyle w:val="MarginalGrey"/>
                        <w:rPr>
                          <w:lang w:val="en-US"/>
                        </w:rPr>
                      </w:pPr>
                      <w:r>
                        <w:rPr>
                          <w:lang w:val="en-US"/>
                        </w:rPr>
                        <w:t>Communications</w:t>
                      </w:r>
                    </w:p>
                    <w:p w14:paraId="6336BCB0" w14:textId="77777777" w:rsidR="00F55F45" w:rsidRPr="007D3CF4" w:rsidRDefault="00BC2145" w:rsidP="00B839DC">
                      <w:pPr>
                        <w:pStyle w:val="MarginalGrey"/>
                        <w:rPr>
                          <w:lang w:val="en-US"/>
                        </w:rPr>
                      </w:pPr>
                      <w:r>
                        <w:rPr>
                          <w:lang w:val="en-US"/>
                        </w:rPr>
                        <w:t>513</w:t>
                      </w:r>
                      <w:r w:rsidR="000540C6">
                        <w:rPr>
                          <w:lang w:val="en-US"/>
                        </w:rPr>
                        <w:t>73</w:t>
                      </w:r>
                      <w:r>
                        <w:rPr>
                          <w:lang w:val="en-US"/>
                        </w:rPr>
                        <w:t xml:space="preserve"> Leverkusen</w:t>
                      </w:r>
                    </w:p>
                    <w:p w14:paraId="6336BCB1" w14:textId="77777777" w:rsidR="00ED6A1D" w:rsidRPr="007D3CF4" w:rsidRDefault="00ED6A1D" w:rsidP="00B839DC">
                      <w:pPr>
                        <w:pStyle w:val="MarginalGrey"/>
                        <w:rPr>
                          <w:lang w:val="en-US"/>
                        </w:rPr>
                      </w:pPr>
                    </w:p>
                    <w:p w14:paraId="6336BCB2" w14:textId="77777777" w:rsidR="00163F6F" w:rsidRPr="007D3CF4" w:rsidRDefault="00163F6F" w:rsidP="00B839DC">
                      <w:pPr>
                        <w:pStyle w:val="MarginalGrey"/>
                        <w:rPr>
                          <w:lang w:val="en-US"/>
                        </w:rPr>
                      </w:pPr>
                    </w:p>
                    <w:p w14:paraId="6336BCB3" w14:textId="77777777" w:rsidR="00E6434E" w:rsidRPr="007D3CF4" w:rsidRDefault="00E6434E" w:rsidP="00B839DC">
                      <w:pPr>
                        <w:pStyle w:val="MarginalGrey"/>
                        <w:rPr>
                          <w:lang w:val="en-US"/>
                        </w:rPr>
                      </w:pPr>
                    </w:p>
                    <w:p w14:paraId="6336BCB4" w14:textId="77777777" w:rsidR="00E6434E" w:rsidRPr="007D3CF4" w:rsidRDefault="00E6434E" w:rsidP="00B839DC">
                      <w:pPr>
                        <w:pStyle w:val="MarginalGrey"/>
                        <w:rPr>
                          <w:lang w:val="en-US"/>
                        </w:rPr>
                      </w:pPr>
                    </w:p>
                  </w:txbxContent>
                </v:textbox>
                <w10:wrap anchorx="page" anchory="page"/>
                <w10:anchorlock/>
              </v:shape>
            </w:pict>
          </mc:Fallback>
        </mc:AlternateContent>
      </w:r>
      <w:r w:rsidR="000B2A0F">
        <w:t>Erdöl ist die Grundlage für Kunststoffe</w:t>
      </w:r>
      <w:r w:rsidR="002E4ED7" w:rsidRPr="00BC2145">
        <w:t xml:space="preserve"> </w:t>
      </w:r>
      <w:r w:rsidR="00177E9E">
        <w:t>– noch</w:t>
      </w:r>
    </w:p>
    <w:p w14:paraId="6336BC7B" w14:textId="36A46798" w:rsidR="00BC2145" w:rsidRPr="00AC1FBB" w:rsidRDefault="00177E9E" w:rsidP="00E83BAB">
      <w:pPr>
        <w:pStyle w:val="berschrift1"/>
      </w:pPr>
      <w:r>
        <w:t>Begrenzte Ressource</w:t>
      </w:r>
    </w:p>
    <w:p w14:paraId="4550DD8C" w14:textId="0CB0F623" w:rsidR="00465099" w:rsidRPr="00BC2145" w:rsidRDefault="000B2A0F" w:rsidP="00465099">
      <w:pPr>
        <w:spacing w:after="0" w:line="300" w:lineRule="exact"/>
        <w:rPr>
          <w:b/>
          <w:noProof w:val="0"/>
          <w:lang w:val="de-DE"/>
        </w:rPr>
      </w:pPr>
      <w:r w:rsidRPr="000B2A0F">
        <w:rPr>
          <w:b/>
          <w:noProof w:val="0"/>
          <w:lang w:val="de-DE"/>
        </w:rPr>
        <w:t xml:space="preserve">Am Anfang steht ein Gemisch aus rund 17.000 Bestandteilen: Erdöl ist der traditionelle Ausgangspunkt für die vielen Kunststoffe, die das moderne Leben begleiten. </w:t>
      </w:r>
      <w:r w:rsidR="00717249">
        <w:rPr>
          <w:b/>
          <w:noProof w:val="0"/>
          <w:lang w:val="de-DE"/>
        </w:rPr>
        <w:t xml:space="preserve">Sechs </w:t>
      </w:r>
      <w:r w:rsidRPr="000B2A0F">
        <w:rPr>
          <w:b/>
          <w:noProof w:val="0"/>
          <w:lang w:val="de-DE"/>
        </w:rPr>
        <w:t xml:space="preserve">bis </w:t>
      </w:r>
      <w:r w:rsidR="00717249">
        <w:rPr>
          <w:b/>
          <w:noProof w:val="0"/>
          <w:lang w:val="de-DE"/>
        </w:rPr>
        <w:t xml:space="preserve">acht </w:t>
      </w:r>
      <w:r w:rsidRPr="000B2A0F">
        <w:rPr>
          <w:b/>
          <w:noProof w:val="0"/>
          <w:lang w:val="de-DE"/>
        </w:rPr>
        <w:t>Prozent der weltweiten Ölproduktion werden dafür genutzt.</w:t>
      </w:r>
      <w:r w:rsidR="00BC2145" w:rsidRPr="00BC2145">
        <w:rPr>
          <w:b/>
          <w:noProof w:val="0"/>
          <w:lang w:val="de-DE"/>
        </w:rPr>
        <w:t xml:space="preserve"> </w:t>
      </w:r>
      <w:r w:rsidR="008712D0">
        <w:rPr>
          <w:b/>
          <w:noProof w:val="0"/>
          <w:lang w:val="de-DE"/>
        </w:rPr>
        <w:t>Die chemische und andere Industrien suchen jedoch</w:t>
      </w:r>
      <w:r w:rsidR="00177E9E">
        <w:rPr>
          <w:b/>
          <w:noProof w:val="0"/>
          <w:lang w:val="de-DE"/>
        </w:rPr>
        <w:t xml:space="preserve"> zunehmend nach Alternativen</w:t>
      </w:r>
      <w:r w:rsidR="008712D0">
        <w:rPr>
          <w:b/>
          <w:noProof w:val="0"/>
          <w:lang w:val="de-DE"/>
        </w:rPr>
        <w:t xml:space="preserve"> für die endliche Ressource.</w:t>
      </w:r>
    </w:p>
    <w:p w14:paraId="6336BC7D" w14:textId="77777777" w:rsidR="00BC2145" w:rsidRPr="00BC2145" w:rsidRDefault="00BC2145" w:rsidP="00BC2145">
      <w:pPr>
        <w:spacing w:after="0" w:line="300" w:lineRule="exact"/>
        <w:rPr>
          <w:noProof w:val="0"/>
          <w:lang w:val="de-DE"/>
        </w:rPr>
      </w:pPr>
    </w:p>
    <w:p w14:paraId="6336BC7E" w14:textId="7CAA638D" w:rsidR="000B2A0F" w:rsidRPr="000B2A0F" w:rsidRDefault="000B2A0F" w:rsidP="000B2A0F">
      <w:pPr>
        <w:spacing w:after="0" w:line="300" w:lineRule="exact"/>
        <w:rPr>
          <w:lang w:val="de-DE"/>
        </w:rPr>
      </w:pPr>
      <w:r w:rsidRPr="000B2A0F">
        <w:rPr>
          <w:lang w:val="de-DE"/>
        </w:rPr>
        <w:t>Seine Farbe reicht von hellgelb über grünblau bis tiefschwarz. Es fließt schne</w:t>
      </w:r>
      <w:r>
        <w:rPr>
          <w:lang w:val="de-DE"/>
        </w:rPr>
        <w:t xml:space="preserve">ll oder langsam, und je nach </w:t>
      </w:r>
      <w:r w:rsidRPr="000B2A0F">
        <w:rPr>
          <w:lang w:val="de-DE"/>
        </w:rPr>
        <w:t>Schwefel</w:t>
      </w:r>
      <w:r w:rsidR="00044A6A">
        <w:rPr>
          <w:lang w:val="de-DE"/>
        </w:rPr>
        <w:t>gehalt</w:t>
      </w:r>
      <w:r w:rsidRPr="000B2A0F">
        <w:rPr>
          <w:lang w:val="de-DE"/>
        </w:rPr>
        <w:t xml:space="preserve"> riecht es wie Knoblauch: Erdöl, entstanden vor Millionen von Jahren aus </w:t>
      </w:r>
      <w:r w:rsidR="00636535">
        <w:rPr>
          <w:lang w:val="de-DE"/>
        </w:rPr>
        <w:t xml:space="preserve">abgestorbenen Meeresorganismen </w:t>
      </w:r>
      <w:r w:rsidR="00C3526B">
        <w:rPr>
          <w:lang w:val="de-DE"/>
        </w:rPr>
        <w:t xml:space="preserve">und </w:t>
      </w:r>
      <w:r w:rsidR="00C3526B" w:rsidRPr="000B2A0F">
        <w:rPr>
          <w:lang w:val="de-DE"/>
        </w:rPr>
        <w:t xml:space="preserve">seit Mitte des 19. Jahrhunderts </w:t>
      </w:r>
      <w:r w:rsidRPr="000B2A0F">
        <w:rPr>
          <w:lang w:val="de-DE"/>
        </w:rPr>
        <w:t xml:space="preserve">in </w:t>
      </w:r>
      <w:r w:rsidR="00C3526B">
        <w:rPr>
          <w:lang w:val="de-DE"/>
        </w:rPr>
        <w:t xml:space="preserve">zunehmend </w:t>
      </w:r>
      <w:r w:rsidRPr="000B2A0F">
        <w:rPr>
          <w:lang w:val="de-DE"/>
        </w:rPr>
        <w:t xml:space="preserve">großem Stil gefördert. </w:t>
      </w:r>
      <w:r w:rsidR="00C3526B">
        <w:rPr>
          <w:lang w:val="de-DE"/>
        </w:rPr>
        <w:t xml:space="preserve">Rasch </w:t>
      </w:r>
      <w:r w:rsidRPr="000B2A0F">
        <w:rPr>
          <w:lang w:val="de-DE"/>
        </w:rPr>
        <w:t xml:space="preserve">hat es sich zum zentralen Rohstoff und Energielieferanten der Welt entwickelt. Allerdings sind die Vorräte begrenzt, und </w:t>
      </w:r>
      <w:r w:rsidR="00C3526B">
        <w:rPr>
          <w:lang w:val="de-DE"/>
        </w:rPr>
        <w:t>es ist wohl nur eine Frage von Jahrzehnten, bis sie versiegen.</w:t>
      </w:r>
    </w:p>
    <w:p w14:paraId="6336BC7F" w14:textId="77777777" w:rsidR="000B2A0F" w:rsidRPr="000B2A0F" w:rsidRDefault="000B2A0F" w:rsidP="000B2A0F">
      <w:pPr>
        <w:spacing w:after="0" w:line="300" w:lineRule="exact"/>
        <w:rPr>
          <w:lang w:val="de-DE"/>
        </w:rPr>
      </w:pPr>
    </w:p>
    <w:p w14:paraId="6336BC80" w14:textId="45E1784B" w:rsidR="000B2A0F" w:rsidRPr="000B2A0F" w:rsidRDefault="000B2A0F" w:rsidP="000B2A0F">
      <w:pPr>
        <w:spacing w:after="0" w:line="300" w:lineRule="exact"/>
        <w:rPr>
          <w:lang w:val="de-DE"/>
        </w:rPr>
      </w:pPr>
      <w:r w:rsidRPr="000B2A0F">
        <w:rPr>
          <w:lang w:val="de-DE"/>
        </w:rPr>
        <w:t xml:space="preserve">Fürs </w:t>
      </w:r>
      <w:r w:rsidR="00044A6A">
        <w:rPr>
          <w:lang w:val="de-DE"/>
        </w:rPr>
        <w:t>E</w:t>
      </w:r>
      <w:r w:rsidRPr="000B2A0F">
        <w:rPr>
          <w:lang w:val="de-DE"/>
        </w:rPr>
        <w:t xml:space="preserve">rste werden jedoch weiter gigantische Mengen Öl aus der Tiefe gepumpt. </w:t>
      </w:r>
      <w:r w:rsidRPr="00F4435F">
        <w:rPr>
          <w:lang w:val="de-DE"/>
        </w:rPr>
        <w:t>201</w:t>
      </w:r>
      <w:r w:rsidR="00680F67">
        <w:rPr>
          <w:lang w:val="de-DE"/>
        </w:rPr>
        <w:t>8</w:t>
      </w:r>
      <w:r w:rsidRPr="00F4435F">
        <w:rPr>
          <w:lang w:val="de-DE"/>
        </w:rPr>
        <w:t xml:space="preserve"> </w:t>
      </w:r>
      <w:r w:rsidR="002D6C71">
        <w:rPr>
          <w:lang w:val="de-DE"/>
        </w:rPr>
        <w:t xml:space="preserve">betrug </w:t>
      </w:r>
      <w:r w:rsidRPr="00F4435F">
        <w:rPr>
          <w:lang w:val="de-DE"/>
        </w:rPr>
        <w:t xml:space="preserve">der Tagesverbrauch nach Angaben der Internationalen Energieagentur (IEA) </w:t>
      </w:r>
      <w:r w:rsidR="00F27A8B">
        <w:rPr>
          <w:lang w:val="de-DE"/>
        </w:rPr>
        <w:t xml:space="preserve">rund </w:t>
      </w:r>
      <w:r w:rsidR="00F27A8B" w:rsidRPr="00F27A8B">
        <w:rPr>
          <w:lang w:val="de-DE"/>
        </w:rPr>
        <w:t>100 Millionen Barrel</w:t>
      </w:r>
      <w:r w:rsidRPr="00F4435F">
        <w:rPr>
          <w:lang w:val="de-DE"/>
        </w:rPr>
        <w:t xml:space="preserve">. </w:t>
      </w:r>
      <w:r w:rsidRPr="000B2A0F">
        <w:rPr>
          <w:lang w:val="de-DE"/>
        </w:rPr>
        <w:t xml:space="preserve">Die Gründe liegen auf der Hand: Öl wird zur Erzeugung von Strom und Wärme und als Treibstoff für fast alle </w:t>
      </w:r>
      <w:r>
        <w:rPr>
          <w:lang w:val="de-DE"/>
        </w:rPr>
        <w:t>Transportmittel gebraucht, ob auf der Straße, im Wasser oder in der Luft.</w:t>
      </w:r>
    </w:p>
    <w:p w14:paraId="6336BC81" w14:textId="77777777" w:rsidR="000B2A0F" w:rsidRPr="000B2A0F" w:rsidRDefault="000B2A0F" w:rsidP="000B2A0F">
      <w:pPr>
        <w:spacing w:after="0" w:line="300" w:lineRule="exact"/>
        <w:rPr>
          <w:lang w:val="de-DE"/>
        </w:rPr>
      </w:pPr>
    </w:p>
    <w:p w14:paraId="6336BC82" w14:textId="77777777" w:rsidR="000B2A0F" w:rsidRPr="000B2A0F" w:rsidRDefault="000B2A0F" w:rsidP="000B2A0F">
      <w:pPr>
        <w:spacing w:after="0" w:line="300" w:lineRule="exact"/>
        <w:rPr>
          <w:b/>
          <w:lang w:val="de-DE"/>
        </w:rPr>
      </w:pPr>
      <w:r w:rsidRPr="000B2A0F">
        <w:rPr>
          <w:b/>
          <w:lang w:val="de-DE"/>
        </w:rPr>
        <w:t>40.000 Produkte</w:t>
      </w:r>
    </w:p>
    <w:p w14:paraId="6336BC83" w14:textId="77777777" w:rsidR="000B2A0F" w:rsidRPr="000B2A0F" w:rsidRDefault="000B2A0F" w:rsidP="000B2A0F">
      <w:pPr>
        <w:spacing w:after="0" w:line="300" w:lineRule="exact"/>
        <w:rPr>
          <w:lang w:val="de-DE"/>
        </w:rPr>
      </w:pPr>
    </w:p>
    <w:p w14:paraId="6336BC84" w14:textId="1219B5D5" w:rsidR="000B2A0F" w:rsidRPr="000B2A0F" w:rsidRDefault="000B2A0F" w:rsidP="000B2A0F">
      <w:pPr>
        <w:spacing w:after="0" w:line="300" w:lineRule="exact"/>
        <w:rPr>
          <w:lang w:val="de-DE"/>
        </w:rPr>
      </w:pPr>
      <w:r w:rsidRPr="000B2A0F">
        <w:rPr>
          <w:lang w:val="de-DE"/>
        </w:rPr>
        <w:t>Außerdem ist die fossile Ressource Hauptquelle für rund 40 Basischemikalien, die den etwa 40.000 Produkten der chemischen Industrie zugrunde liegen. Aus ihnen entstehen zum Beispiel Düngemittel, Farben und Lacke, Waschmittel</w:t>
      </w:r>
      <w:r>
        <w:rPr>
          <w:lang w:val="de-DE"/>
        </w:rPr>
        <w:t xml:space="preserve"> oder</w:t>
      </w:r>
      <w:r w:rsidRPr="000B2A0F">
        <w:rPr>
          <w:lang w:val="de-DE"/>
        </w:rPr>
        <w:t xml:space="preserve"> Medikamente. Und </w:t>
      </w:r>
      <w:r w:rsidR="00044A6A">
        <w:rPr>
          <w:lang w:val="de-DE"/>
        </w:rPr>
        <w:t xml:space="preserve">natürlich </w:t>
      </w:r>
      <w:r w:rsidRPr="000B2A0F">
        <w:rPr>
          <w:lang w:val="de-DE"/>
        </w:rPr>
        <w:t>Kunststoffe, die sich durch große Vielfalt und ein breites Spektrum an Anwendungsmöglichkeiten auszeichnen.</w:t>
      </w:r>
    </w:p>
    <w:p w14:paraId="6336BC85" w14:textId="77777777" w:rsidR="000B2A0F" w:rsidRPr="000B2A0F" w:rsidRDefault="000B2A0F" w:rsidP="000B2A0F">
      <w:pPr>
        <w:spacing w:after="0" w:line="300" w:lineRule="exact"/>
        <w:rPr>
          <w:lang w:val="de-DE"/>
        </w:rPr>
      </w:pPr>
    </w:p>
    <w:p w14:paraId="6336BC86" w14:textId="7F616579" w:rsidR="000B2A0F" w:rsidRPr="000B2A0F" w:rsidRDefault="000B2A0F" w:rsidP="000B2A0F">
      <w:pPr>
        <w:spacing w:after="0" w:line="300" w:lineRule="exact"/>
        <w:rPr>
          <w:lang w:val="de-DE"/>
        </w:rPr>
      </w:pPr>
      <w:r w:rsidRPr="000B2A0F">
        <w:rPr>
          <w:lang w:val="de-DE"/>
        </w:rPr>
        <w:lastRenderedPageBreak/>
        <w:t>Bis zum Endprodukt ist es jedoch ein weiter Weg. Zunächst wird Rohöl in Raffinerien erhitzt und in</w:t>
      </w:r>
      <w:r w:rsidR="00636535">
        <w:rPr>
          <w:lang w:val="de-DE"/>
        </w:rPr>
        <w:t xml:space="preserve"> seine Bestandteile zerlegt, so</w:t>
      </w:r>
      <w:r w:rsidRPr="000B2A0F">
        <w:rPr>
          <w:lang w:val="de-DE"/>
        </w:rPr>
        <w:t xml:space="preserve">genannte Fraktionen. Dazu zählen Leichtbenzin und bestimmte Gase. Hauptkomponenten sind die Elemente Kohlenstoff und Wasserstoff. In weiteren Schritten werden die langen Kohlenwasserstoff-Ketten durch Steamcracken oder Steamreforming weiter </w:t>
      </w:r>
      <w:r w:rsidR="00C3526B">
        <w:rPr>
          <w:lang w:val="de-DE"/>
        </w:rPr>
        <w:t>geteilt</w:t>
      </w:r>
      <w:r w:rsidRPr="000B2A0F">
        <w:rPr>
          <w:lang w:val="de-DE"/>
        </w:rPr>
        <w:t>. Das Ergebnis sind diverse Grundchemikalien wie Ethylen, Propylen, Benzol und Toluol.</w:t>
      </w:r>
    </w:p>
    <w:p w14:paraId="6336BC87" w14:textId="77777777" w:rsidR="000B2A0F" w:rsidRPr="000B2A0F" w:rsidRDefault="000B2A0F" w:rsidP="000B2A0F">
      <w:pPr>
        <w:spacing w:after="0" w:line="300" w:lineRule="exact"/>
        <w:rPr>
          <w:lang w:val="de-DE"/>
        </w:rPr>
      </w:pPr>
    </w:p>
    <w:p w14:paraId="6336BC88" w14:textId="567EBC88" w:rsidR="000B2A0F" w:rsidRPr="000B2A0F" w:rsidRDefault="000B2A0F" w:rsidP="000B2A0F">
      <w:pPr>
        <w:spacing w:after="0" w:line="300" w:lineRule="exact"/>
        <w:rPr>
          <w:lang w:val="de-DE"/>
        </w:rPr>
      </w:pPr>
      <w:r w:rsidRPr="000B2A0F">
        <w:rPr>
          <w:lang w:val="de-DE"/>
        </w:rPr>
        <w:t>Benzol etwa ist nötig, um zu Kunststoffen wie Polyester, Polystyrol und Polycarbonat zu gelangen. Und es ist ein wesentlicher Ausgangsstoff für Polyurethane, eine weitere Polymerklasse, die in vielfältiger Gestalt auftritt – als Weichschaum, aus dem Polstermöbel, Matratzen und Auto</w:t>
      </w:r>
      <w:r w:rsidR="00636535">
        <w:rPr>
          <w:lang w:val="de-DE"/>
        </w:rPr>
        <w:t xml:space="preserve">teile </w:t>
      </w:r>
      <w:r w:rsidRPr="000B2A0F">
        <w:rPr>
          <w:lang w:val="de-DE"/>
        </w:rPr>
        <w:t>gefertigt werden, oder als harter Schaumstoff, der besonders als Dämmstoff für Häuser, Kühlgeräte und Rohrleitungen dient.</w:t>
      </w:r>
    </w:p>
    <w:p w14:paraId="6336BC89" w14:textId="77777777" w:rsidR="000B2A0F" w:rsidRPr="000B2A0F" w:rsidRDefault="000B2A0F" w:rsidP="000B2A0F">
      <w:pPr>
        <w:spacing w:after="0" w:line="300" w:lineRule="exact"/>
        <w:rPr>
          <w:lang w:val="de-DE"/>
        </w:rPr>
      </w:pPr>
    </w:p>
    <w:p w14:paraId="6336BC8A" w14:textId="571384B2" w:rsidR="000B2A0F" w:rsidRPr="000B2A0F" w:rsidRDefault="000B2A0F" w:rsidP="000B2A0F">
      <w:pPr>
        <w:spacing w:after="0" w:line="300" w:lineRule="exact"/>
        <w:rPr>
          <w:b/>
          <w:lang w:val="de-DE"/>
        </w:rPr>
      </w:pPr>
      <w:r w:rsidRPr="000B2A0F">
        <w:rPr>
          <w:b/>
          <w:lang w:val="de-DE"/>
        </w:rPr>
        <w:t xml:space="preserve">Zwei </w:t>
      </w:r>
      <w:r w:rsidR="00044A6A">
        <w:rPr>
          <w:b/>
          <w:lang w:val="de-DE"/>
        </w:rPr>
        <w:t>Komponenten</w:t>
      </w:r>
    </w:p>
    <w:p w14:paraId="6336BC8B" w14:textId="77777777" w:rsidR="000B2A0F" w:rsidRPr="000B2A0F" w:rsidRDefault="000B2A0F" w:rsidP="000B2A0F">
      <w:pPr>
        <w:spacing w:after="0" w:line="300" w:lineRule="exact"/>
        <w:rPr>
          <w:b/>
          <w:lang w:val="de-DE"/>
        </w:rPr>
      </w:pPr>
    </w:p>
    <w:p w14:paraId="6336BC8C" w14:textId="22D691F5" w:rsidR="000B2A0F" w:rsidRPr="000B2A0F" w:rsidRDefault="000B2A0F" w:rsidP="000B2A0F">
      <w:pPr>
        <w:spacing w:after="0" w:line="300" w:lineRule="exact"/>
        <w:rPr>
          <w:lang w:val="de-DE"/>
        </w:rPr>
      </w:pPr>
      <w:r w:rsidRPr="000B2A0F">
        <w:rPr>
          <w:lang w:val="de-DE"/>
        </w:rPr>
        <w:t xml:space="preserve">Am Ende der vielen Einzelschritte sind es zwei Komponenten, die zusammenkommen müssen, um Polyurethane herzustellen: Polyole und Isocyanate. Letztere bestimmen grundlegende Eigenschaften des Schaumstoffs: Wird Diphenylmethan-Diisocyanat (MDI) verwendet, entsteht Hartschaum; kommt Toluylen-Diisocyanat (TDI) zum Einsatz, wird daraus Weichschaum. Beide Bausteine produziert </w:t>
      </w:r>
      <w:r>
        <w:rPr>
          <w:lang w:val="de-DE"/>
        </w:rPr>
        <w:t>Covestro</w:t>
      </w:r>
      <w:r w:rsidRPr="000B2A0F">
        <w:rPr>
          <w:lang w:val="de-DE"/>
        </w:rPr>
        <w:t xml:space="preserve"> in großen Mengen. MDI wird aus Benzol gewonnen, während TDI auf Toluol basiert.</w:t>
      </w:r>
    </w:p>
    <w:p w14:paraId="6336BC8D" w14:textId="77777777" w:rsidR="000B2A0F" w:rsidRPr="000B2A0F" w:rsidRDefault="000B2A0F" w:rsidP="000B2A0F">
      <w:pPr>
        <w:spacing w:after="0" w:line="300" w:lineRule="exact"/>
        <w:rPr>
          <w:lang w:val="de-DE"/>
        </w:rPr>
      </w:pPr>
    </w:p>
    <w:p w14:paraId="6336BC8E" w14:textId="77777777" w:rsidR="000B2A0F" w:rsidRPr="000B2A0F" w:rsidRDefault="000B2A0F" w:rsidP="000B2A0F">
      <w:pPr>
        <w:spacing w:after="0" w:line="300" w:lineRule="exact"/>
        <w:rPr>
          <w:lang w:val="de-DE"/>
        </w:rPr>
      </w:pPr>
      <w:r w:rsidRPr="000B2A0F">
        <w:rPr>
          <w:lang w:val="de-DE"/>
        </w:rPr>
        <w:t>Grundlage der anderen Polyurethan-Komponente, des Polyols, sind die Erdöl-Derivate Propylen und Ethylen. Sie werden zunächst unter Zuführung von Sauerstoff oxidiert. Dabei entstehen Epoxid-Verbindungen, die anschließend zum Beispiel mit Alkoholen reagieren. Das Ergebnis: eine breite Palette an Polyolen mit unterschiedlichen Kettenlängen, die mit den Isocyanaten zusammengeführt werden können.</w:t>
      </w:r>
    </w:p>
    <w:p w14:paraId="6336BC8F" w14:textId="77777777" w:rsidR="000B2A0F" w:rsidRPr="000B2A0F" w:rsidRDefault="000B2A0F" w:rsidP="000B2A0F">
      <w:pPr>
        <w:spacing w:after="0" w:line="300" w:lineRule="exact"/>
        <w:rPr>
          <w:lang w:val="de-DE"/>
        </w:rPr>
      </w:pPr>
    </w:p>
    <w:p w14:paraId="11AAFF54" w14:textId="41A1C386" w:rsidR="00015304" w:rsidRPr="003C6D94" w:rsidRDefault="000B2A0F" w:rsidP="00015304">
      <w:pPr>
        <w:spacing w:after="0" w:line="300" w:lineRule="exact"/>
        <w:rPr>
          <w:lang w:val="de-DE"/>
        </w:rPr>
      </w:pPr>
      <w:r w:rsidRPr="000B2A0F">
        <w:rPr>
          <w:lang w:val="de-DE"/>
        </w:rPr>
        <w:t xml:space="preserve">Eine zurzeit noch begrenzte Zahl von Polyolen lässt sich aber auch aus nachwachsenden Rohstoffen herstellen – zum Beispiel Stärke, Cellulose oder Lignin, die aus Nahrungs- und Holzabfällen gewonnen werden. </w:t>
      </w:r>
      <w:r>
        <w:rPr>
          <w:lang w:val="de-DE"/>
        </w:rPr>
        <w:t>Covestro</w:t>
      </w:r>
      <w:r w:rsidRPr="000B2A0F">
        <w:rPr>
          <w:lang w:val="de-DE"/>
        </w:rPr>
        <w:t xml:space="preserve"> </w:t>
      </w:r>
      <w:r w:rsidR="00C3526B">
        <w:rPr>
          <w:lang w:val="de-DE"/>
        </w:rPr>
        <w:t xml:space="preserve">stellt zudem seit 2016 </w:t>
      </w:r>
      <w:r>
        <w:rPr>
          <w:lang w:val="de-DE"/>
        </w:rPr>
        <w:t>am Unternehmensstandort in Dormagen</w:t>
      </w:r>
      <w:r w:rsidR="00C3526B">
        <w:rPr>
          <w:lang w:val="de-DE"/>
        </w:rPr>
        <w:t xml:space="preserve"> </w:t>
      </w:r>
      <w:r w:rsidR="00245B5C">
        <w:rPr>
          <w:lang w:val="de-DE"/>
        </w:rPr>
        <w:t xml:space="preserve">bei Köln </w:t>
      </w:r>
      <w:r w:rsidR="00C3526B">
        <w:rPr>
          <w:lang w:val="de-DE"/>
        </w:rPr>
        <w:t>ein neuartiges Polyol</w:t>
      </w:r>
      <w:r w:rsidR="00636535">
        <w:rPr>
          <w:lang w:val="de-DE"/>
        </w:rPr>
        <w:t xml:space="preserve"> </w:t>
      </w:r>
      <w:r w:rsidR="00245B5C">
        <w:rPr>
          <w:lang w:val="de-DE"/>
        </w:rPr>
        <w:t xml:space="preserve">mit bis zu </w:t>
      </w:r>
      <w:r>
        <w:rPr>
          <w:lang w:val="de-DE"/>
        </w:rPr>
        <w:t xml:space="preserve">20 Prozent Kohlendioxid </w:t>
      </w:r>
      <w:r w:rsidR="00245B5C">
        <w:rPr>
          <w:lang w:val="de-DE"/>
        </w:rPr>
        <w:t xml:space="preserve">her. Dadurch werden </w:t>
      </w:r>
      <w:r w:rsidR="00C3526B">
        <w:rPr>
          <w:lang w:val="de-DE"/>
        </w:rPr>
        <w:t xml:space="preserve">entsprechende </w:t>
      </w:r>
      <w:r w:rsidR="00C3526B" w:rsidRPr="003C6D94">
        <w:rPr>
          <w:lang w:val="de-DE"/>
        </w:rPr>
        <w:t xml:space="preserve">Mengen </w:t>
      </w:r>
      <w:r w:rsidRPr="003C6D94">
        <w:rPr>
          <w:lang w:val="de-DE"/>
        </w:rPr>
        <w:t>Erdöl</w:t>
      </w:r>
      <w:r w:rsidR="00245B5C" w:rsidRPr="003C6D94">
        <w:rPr>
          <w:lang w:val="de-DE"/>
        </w:rPr>
        <w:t xml:space="preserve"> eingespart</w:t>
      </w:r>
      <w:r w:rsidR="00015304" w:rsidRPr="003C6D94">
        <w:rPr>
          <w:lang w:val="de-DE"/>
        </w:rPr>
        <w:t xml:space="preserve"> – ein Beitrag</w:t>
      </w:r>
      <w:r w:rsidR="00852B2B">
        <w:rPr>
          <w:lang w:val="de-DE"/>
        </w:rPr>
        <w:t xml:space="preserve"> zur Ressourcenschonung und Kreislaufwirtschaft. </w:t>
      </w:r>
    </w:p>
    <w:p w14:paraId="3D54619A" w14:textId="77777777" w:rsidR="00177AE4" w:rsidRPr="003C6D94" w:rsidRDefault="00177AE4" w:rsidP="009D2E8E">
      <w:pPr>
        <w:spacing w:after="0" w:line="300" w:lineRule="exact"/>
        <w:rPr>
          <w:lang w:val="de-DE"/>
        </w:rPr>
      </w:pPr>
    </w:p>
    <w:p w14:paraId="6336BC92" w14:textId="2807FA2D" w:rsidR="00465099" w:rsidRDefault="00852B2B" w:rsidP="000A326A">
      <w:pPr>
        <w:spacing w:after="0" w:line="300" w:lineRule="exact"/>
        <w:rPr>
          <w:lang w:val="de-DE"/>
        </w:rPr>
      </w:pPr>
      <w:r>
        <w:rPr>
          <w:lang w:val="de-DE"/>
        </w:rPr>
        <w:t>(</w:t>
      </w:r>
      <w:r w:rsidR="000A326A" w:rsidRPr="003C6D94">
        <w:rPr>
          <w:lang w:val="de-DE"/>
        </w:rPr>
        <w:t xml:space="preserve">Stand: </w:t>
      </w:r>
      <w:r w:rsidR="00BF0D18">
        <w:rPr>
          <w:lang w:val="de-DE"/>
        </w:rPr>
        <w:t xml:space="preserve">März </w:t>
      </w:r>
      <w:r w:rsidR="00B724DF">
        <w:rPr>
          <w:lang w:val="de-DE"/>
        </w:rPr>
        <w:t>2021</w:t>
      </w:r>
      <w:r>
        <w:rPr>
          <w:lang w:val="de-DE"/>
        </w:rPr>
        <w:t>)</w:t>
      </w:r>
    </w:p>
    <w:p w14:paraId="1FFF8B83" w14:textId="55154B04" w:rsidR="00465099" w:rsidRDefault="00465099">
      <w:pPr>
        <w:spacing w:after="0" w:line="240" w:lineRule="auto"/>
        <w:rPr>
          <w:lang w:val="de-DE"/>
        </w:rPr>
      </w:pPr>
    </w:p>
    <w:p w14:paraId="6336BC94" w14:textId="77777777" w:rsidR="00D06C13" w:rsidRPr="00845AAD" w:rsidRDefault="00D06C13" w:rsidP="00D06C13">
      <w:pPr>
        <w:spacing w:after="0" w:line="300" w:lineRule="atLeast"/>
        <w:rPr>
          <w:b/>
          <w:lang w:val="de-DE"/>
        </w:rPr>
      </w:pPr>
      <w:r w:rsidRPr="00845AAD">
        <w:rPr>
          <w:b/>
          <w:lang w:val="de-DE"/>
        </w:rPr>
        <w:t>Über Covestro:</w:t>
      </w:r>
    </w:p>
    <w:p w14:paraId="6336BC96" w14:textId="71DB1A56" w:rsidR="00F67404" w:rsidRPr="00845AAD" w:rsidRDefault="00AC113C" w:rsidP="00D06C13">
      <w:pPr>
        <w:spacing w:after="0" w:line="300" w:lineRule="atLeast"/>
        <w:rPr>
          <w:lang w:val="de-DE"/>
        </w:rPr>
      </w:pPr>
      <w:r w:rsidRPr="00AC113C">
        <w:rPr>
          <w:lang w:val="de-DE"/>
        </w:rPr>
        <w:lastRenderedPageBreak/>
        <w:t>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w:t>
      </w:r>
    </w:p>
    <w:p w14:paraId="6336BC97" w14:textId="2078B7BE" w:rsidR="00D06C13" w:rsidRDefault="00A324D1" w:rsidP="00A324D1">
      <w:pPr>
        <w:spacing w:after="0" w:line="300" w:lineRule="atLeast"/>
        <w:rPr>
          <w:lang w:val="de-DE"/>
        </w:rPr>
      </w:pPr>
      <w:r w:rsidRPr="00A324D1">
        <w:rPr>
          <w:lang w:val="de-DE"/>
        </w:rPr>
        <w:t xml:space="preserve">Mehr Informationen finden Sie unter </w:t>
      </w:r>
      <w:hyperlink r:id="rId11" w:history="1">
        <w:r w:rsidRPr="00A324D1">
          <w:rPr>
            <w:rStyle w:val="Hyperlink"/>
            <w:b/>
            <w:lang w:val="de-DE"/>
          </w:rPr>
          <w:t>www.covestro.com</w:t>
        </w:r>
      </w:hyperlink>
      <w:r w:rsidRPr="00A324D1">
        <w:rPr>
          <w:lang w:val="de-DE"/>
        </w:rPr>
        <w:t xml:space="preserve"> und </w:t>
      </w:r>
      <w:hyperlink r:id="rId12" w:history="1">
        <w:r w:rsidR="00177AE4" w:rsidRPr="00AD0950">
          <w:rPr>
            <w:rStyle w:val="Hyperlink"/>
            <w:b/>
            <w:lang w:val="de-DE"/>
          </w:rPr>
          <w:t>www.co2-dreams.covestro.com/de</w:t>
        </w:r>
      </w:hyperlink>
      <w:r w:rsidRPr="00A324D1">
        <w:rPr>
          <w:lang w:val="de-DE"/>
        </w:rPr>
        <w:t xml:space="preserve"> </w:t>
      </w:r>
    </w:p>
    <w:p w14:paraId="6336BC98" w14:textId="2997E826" w:rsidR="00044A6A" w:rsidRDefault="00044A6A" w:rsidP="00D06C13">
      <w:pPr>
        <w:spacing w:after="0" w:line="300" w:lineRule="atLeast"/>
        <w:rPr>
          <w:lang w:val="de-DE"/>
        </w:rPr>
      </w:pPr>
    </w:p>
    <w:p w14:paraId="43B1BF30" w14:textId="150075EC" w:rsidR="00465099" w:rsidRDefault="00465099" w:rsidP="00D06C13">
      <w:pPr>
        <w:spacing w:after="0" w:line="300" w:lineRule="atLeast"/>
        <w:rPr>
          <w:lang w:val="de-DE"/>
        </w:rPr>
      </w:pPr>
    </w:p>
    <w:p w14:paraId="4DB89E46" w14:textId="77777777" w:rsidR="00465099" w:rsidRDefault="00465099" w:rsidP="00D06C13">
      <w:pPr>
        <w:spacing w:after="0" w:line="300" w:lineRule="atLeast"/>
        <w:rPr>
          <w:lang w:val="de-DE"/>
        </w:rPr>
      </w:pPr>
    </w:p>
    <w:p w14:paraId="6336BC99" w14:textId="55A95E80" w:rsidR="00E91DBC" w:rsidRPr="00636535" w:rsidRDefault="00636535" w:rsidP="00636535">
      <w:pPr>
        <w:spacing w:after="0" w:line="236" w:lineRule="atLeast"/>
        <w:rPr>
          <w:sz w:val="16"/>
          <w:szCs w:val="16"/>
          <w:lang w:val="de-DE"/>
        </w:rPr>
      </w:pPr>
      <w:r w:rsidRPr="00CF3A62">
        <w:rPr>
          <w:rFonts w:cs="Arial"/>
          <w:b/>
          <w:bCs/>
          <w:sz w:val="18"/>
          <w:szCs w:val="18"/>
          <w:lang w:val="de-DE"/>
        </w:rPr>
        <w:t>Zukunftsgerichtete Aussagen</w:t>
      </w:r>
      <w:r w:rsidRPr="00CF3A62">
        <w:rPr>
          <w:sz w:val="18"/>
          <w:szCs w:val="18"/>
          <w:lang w:val="de-DE"/>
        </w:rPr>
        <w:br/>
      </w:r>
      <w:r w:rsidRPr="00CF3A62">
        <w:rPr>
          <w:rFonts w:cs="Arial"/>
          <w:sz w:val="18"/>
          <w:szCs w:val="18"/>
          <w:lang w:val="de-DE"/>
        </w:rPr>
        <w:t xml:space="preserve">Diese </w:t>
      </w:r>
      <w:r w:rsidR="003C6D94">
        <w:rPr>
          <w:rFonts w:cs="Arial"/>
          <w:sz w:val="18"/>
          <w:szCs w:val="18"/>
          <w:lang w:val="de-DE"/>
        </w:rPr>
        <w:t>Hintergrund</w:t>
      </w:r>
      <w:r w:rsidRPr="00CF3A62">
        <w:rPr>
          <w:rFonts w:cs="Arial"/>
          <w:sz w:val="18"/>
          <w:szCs w:val="18"/>
          <w:lang w:val="de-DE"/>
        </w:rPr>
        <w:t>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welche die Covestro AG in veröffentlichten Berichten beschrieben hat. Diese Berichte stehen auf der Covestro-Website</w:t>
      </w:r>
      <w:r w:rsidR="00C34B9C">
        <w:rPr>
          <w:rFonts w:cs="Arial"/>
          <w:sz w:val="18"/>
          <w:szCs w:val="18"/>
          <w:lang w:val="de-DE"/>
        </w:rPr>
        <w:t xml:space="preserve"> </w:t>
      </w:r>
      <w:hyperlink r:id="rId13" w:tgtFrame="_blank" w:history="1">
        <w:r w:rsidR="004B4FC0">
          <w:rPr>
            <w:rStyle w:val="Hyperlink"/>
            <w:bCs/>
            <w:sz w:val="18"/>
            <w:szCs w:val="18"/>
            <w:lang w:val="de-DE"/>
          </w:rPr>
          <w:t>www.covestro.com</w:t>
        </w:r>
      </w:hyperlink>
      <w:r w:rsidR="00C34B9C" w:rsidRPr="00C34B9C">
        <w:rPr>
          <w:rStyle w:val="Hyperlink"/>
          <w:color w:val="auto"/>
          <w:sz w:val="18"/>
          <w:szCs w:val="18"/>
          <w:u w:val="none"/>
          <w:lang w:val="de-DE"/>
        </w:rPr>
        <w:t xml:space="preserve"> </w:t>
      </w:r>
      <w:r w:rsidRPr="00CF3A62">
        <w:rPr>
          <w:rFonts w:cs="Arial"/>
          <w:sz w:val="18"/>
          <w:szCs w:val="18"/>
          <w:lang w:val="de-DE"/>
        </w:rPr>
        <w:t>zur Verfügung. Covestro übernimmt keinerlei Verpflichtung, solche zukunftsgerichteten Aussagen fortzuschreiben und an zukünftige Ereignisse oder Entwicklungen anzupassen.</w:t>
      </w:r>
    </w:p>
    <w:sectPr w:rsidR="00E91DBC" w:rsidRPr="00636535"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62060" w14:textId="77777777" w:rsidR="00F657C9" w:rsidRDefault="00F657C9" w:rsidP="00B01CE8">
      <w:r>
        <w:separator/>
      </w:r>
    </w:p>
  </w:endnote>
  <w:endnote w:type="continuationSeparator" w:id="0">
    <w:p w14:paraId="58A1DDAA" w14:textId="77777777" w:rsidR="00F657C9" w:rsidRDefault="00F657C9"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BCA3"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852B2B">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52B2B">
      <w:t>03</w:t>
    </w:r>
    <w:r>
      <w:fldChar w:fldCharType="end"/>
    </w:r>
  </w:p>
  <w:p w14:paraId="6336BCA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BCA6"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852B2B">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852B2B">
      <w:rPr>
        <w:color w:val="808080"/>
        <w:spacing w:val="-6"/>
        <w:sz w:val="24"/>
        <w:szCs w:val="24"/>
        <w:lang w:val="en-GB" w:eastAsia="en-US"/>
      </w:rPr>
      <w:t>03</w:t>
    </w:r>
    <w:r w:rsidRPr="00B271EE">
      <w:rPr>
        <w:color w:val="808080"/>
        <w:spacing w:val="-6"/>
        <w:sz w:val="24"/>
        <w:szCs w:val="24"/>
        <w:lang w:val="en-GB" w:eastAsia="en-US"/>
      </w:rPr>
      <w:fldChar w:fldCharType="end"/>
    </w:r>
  </w:p>
  <w:p w14:paraId="6336BCA7"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33EBC" w14:textId="77777777" w:rsidR="00F657C9" w:rsidRDefault="00F657C9" w:rsidP="00B01CE8">
      <w:r>
        <w:separator/>
      </w:r>
    </w:p>
  </w:footnote>
  <w:footnote w:type="continuationSeparator" w:id="0">
    <w:p w14:paraId="231F498F" w14:textId="77777777" w:rsidR="00F657C9" w:rsidRDefault="00F657C9"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BCA2" w14:textId="77777777" w:rsidR="00163F6F" w:rsidRDefault="00E469A8">
    <w:pPr>
      <w:pStyle w:val="Kopfzeile"/>
    </w:pPr>
    <w:r>
      <w:rPr>
        <w:lang w:val="de-DE"/>
      </w:rPr>
      <w:drawing>
        <wp:anchor distT="0" distB="342265" distL="114300" distR="114300" simplePos="0" relativeHeight="251674624" behindDoc="1" locked="0" layoutInCell="1" allowOverlap="1" wp14:anchorId="6336BCA8" wp14:editId="6336BCA9">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BCA5" w14:textId="77777777" w:rsidR="00F53A16" w:rsidRDefault="00E469A8" w:rsidP="00B01CE8">
    <w:pPr>
      <w:pStyle w:val="Kopfzeile"/>
    </w:pPr>
    <w:r>
      <w:rPr>
        <w:lang w:val="de-DE"/>
      </w:rPr>
      <w:drawing>
        <wp:anchor distT="0" distB="1005840" distL="114300" distR="114300" simplePos="0" relativeHeight="251672576" behindDoc="1" locked="0" layoutInCell="1" allowOverlap="1" wp14:anchorId="6336BCAA" wp14:editId="6336BCA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2B2F"/>
    <w:rsid w:val="00013985"/>
    <w:rsid w:val="00015304"/>
    <w:rsid w:val="000158AA"/>
    <w:rsid w:val="000173E1"/>
    <w:rsid w:val="00020437"/>
    <w:rsid w:val="000239B4"/>
    <w:rsid w:val="000417D2"/>
    <w:rsid w:val="00044A6A"/>
    <w:rsid w:val="00044B54"/>
    <w:rsid w:val="000474E5"/>
    <w:rsid w:val="000540C6"/>
    <w:rsid w:val="00085F89"/>
    <w:rsid w:val="000871E0"/>
    <w:rsid w:val="00097BFC"/>
    <w:rsid w:val="000A326A"/>
    <w:rsid w:val="000A4315"/>
    <w:rsid w:val="000B04F1"/>
    <w:rsid w:val="000B2A0F"/>
    <w:rsid w:val="000B7592"/>
    <w:rsid w:val="000D403B"/>
    <w:rsid w:val="000E2848"/>
    <w:rsid w:val="000E7757"/>
    <w:rsid w:val="000F0027"/>
    <w:rsid w:val="000F5A5B"/>
    <w:rsid w:val="00103257"/>
    <w:rsid w:val="00106178"/>
    <w:rsid w:val="00110D81"/>
    <w:rsid w:val="00117E89"/>
    <w:rsid w:val="00134043"/>
    <w:rsid w:val="00145B1B"/>
    <w:rsid w:val="0015231E"/>
    <w:rsid w:val="00163F6F"/>
    <w:rsid w:val="00166C64"/>
    <w:rsid w:val="00177181"/>
    <w:rsid w:val="00177AE4"/>
    <w:rsid w:val="00177E9E"/>
    <w:rsid w:val="00185545"/>
    <w:rsid w:val="001920D6"/>
    <w:rsid w:val="001A3DDD"/>
    <w:rsid w:val="001E533F"/>
    <w:rsid w:val="001E61E5"/>
    <w:rsid w:val="001F13D6"/>
    <w:rsid w:val="001F673F"/>
    <w:rsid w:val="00217AC4"/>
    <w:rsid w:val="00220563"/>
    <w:rsid w:val="00224A78"/>
    <w:rsid w:val="0022677C"/>
    <w:rsid w:val="00245B5C"/>
    <w:rsid w:val="00256EE5"/>
    <w:rsid w:val="002766B7"/>
    <w:rsid w:val="0028630B"/>
    <w:rsid w:val="002A72A9"/>
    <w:rsid w:val="002B4B6B"/>
    <w:rsid w:val="002C0CF8"/>
    <w:rsid w:val="002C35B8"/>
    <w:rsid w:val="002D0EA1"/>
    <w:rsid w:val="002D6C71"/>
    <w:rsid w:val="002E4ED7"/>
    <w:rsid w:val="002F1CCE"/>
    <w:rsid w:val="003139A3"/>
    <w:rsid w:val="0031458D"/>
    <w:rsid w:val="003546BB"/>
    <w:rsid w:val="003600F8"/>
    <w:rsid w:val="003A3478"/>
    <w:rsid w:val="003A7B52"/>
    <w:rsid w:val="003C3292"/>
    <w:rsid w:val="003C67DA"/>
    <w:rsid w:val="003C6D94"/>
    <w:rsid w:val="003D0711"/>
    <w:rsid w:val="003D4BDB"/>
    <w:rsid w:val="00406164"/>
    <w:rsid w:val="004336A3"/>
    <w:rsid w:val="004444E9"/>
    <w:rsid w:val="00465099"/>
    <w:rsid w:val="00472EE8"/>
    <w:rsid w:val="00475EED"/>
    <w:rsid w:val="004810AB"/>
    <w:rsid w:val="00483D6B"/>
    <w:rsid w:val="00491283"/>
    <w:rsid w:val="004B4FC0"/>
    <w:rsid w:val="0052202A"/>
    <w:rsid w:val="005237E8"/>
    <w:rsid w:val="00533A9F"/>
    <w:rsid w:val="00534805"/>
    <w:rsid w:val="00554E75"/>
    <w:rsid w:val="00562695"/>
    <w:rsid w:val="00571F9E"/>
    <w:rsid w:val="005A27B7"/>
    <w:rsid w:val="006259D0"/>
    <w:rsid w:val="00636535"/>
    <w:rsid w:val="006443AF"/>
    <w:rsid w:val="006457A0"/>
    <w:rsid w:val="00660C05"/>
    <w:rsid w:val="00664588"/>
    <w:rsid w:val="00666F3D"/>
    <w:rsid w:val="006724F8"/>
    <w:rsid w:val="00680F67"/>
    <w:rsid w:val="006C511E"/>
    <w:rsid w:val="006F1055"/>
    <w:rsid w:val="00713937"/>
    <w:rsid w:val="00715731"/>
    <w:rsid w:val="00717249"/>
    <w:rsid w:val="00722E79"/>
    <w:rsid w:val="00727E70"/>
    <w:rsid w:val="00747C3E"/>
    <w:rsid w:val="00754714"/>
    <w:rsid w:val="0075605E"/>
    <w:rsid w:val="007827B9"/>
    <w:rsid w:val="0078360A"/>
    <w:rsid w:val="00784BB0"/>
    <w:rsid w:val="007A0150"/>
    <w:rsid w:val="007A3FCF"/>
    <w:rsid w:val="007A625E"/>
    <w:rsid w:val="007B653A"/>
    <w:rsid w:val="007D3CF4"/>
    <w:rsid w:val="007D4B38"/>
    <w:rsid w:val="007E17B4"/>
    <w:rsid w:val="007F5C30"/>
    <w:rsid w:val="00826072"/>
    <w:rsid w:val="00841A7A"/>
    <w:rsid w:val="008517F1"/>
    <w:rsid w:val="00852B2B"/>
    <w:rsid w:val="00855745"/>
    <w:rsid w:val="00856C48"/>
    <w:rsid w:val="008712D0"/>
    <w:rsid w:val="00892FBA"/>
    <w:rsid w:val="008A18D0"/>
    <w:rsid w:val="008A4F91"/>
    <w:rsid w:val="008A6170"/>
    <w:rsid w:val="008B7385"/>
    <w:rsid w:val="008F366E"/>
    <w:rsid w:val="00903143"/>
    <w:rsid w:val="009336C5"/>
    <w:rsid w:val="00952312"/>
    <w:rsid w:val="009647FA"/>
    <w:rsid w:val="009C59C4"/>
    <w:rsid w:val="009D2CB3"/>
    <w:rsid w:val="009D2E8E"/>
    <w:rsid w:val="009D60D6"/>
    <w:rsid w:val="009E760B"/>
    <w:rsid w:val="009F0AD9"/>
    <w:rsid w:val="00A12BD3"/>
    <w:rsid w:val="00A324D1"/>
    <w:rsid w:val="00A534AA"/>
    <w:rsid w:val="00A61D91"/>
    <w:rsid w:val="00A736AE"/>
    <w:rsid w:val="00A7681E"/>
    <w:rsid w:val="00A879D4"/>
    <w:rsid w:val="00AA400A"/>
    <w:rsid w:val="00AA4913"/>
    <w:rsid w:val="00AB24E7"/>
    <w:rsid w:val="00AB748A"/>
    <w:rsid w:val="00AC113C"/>
    <w:rsid w:val="00AC1FBB"/>
    <w:rsid w:val="00AE729D"/>
    <w:rsid w:val="00AF6FF3"/>
    <w:rsid w:val="00B01CE8"/>
    <w:rsid w:val="00B04216"/>
    <w:rsid w:val="00B17D29"/>
    <w:rsid w:val="00B24217"/>
    <w:rsid w:val="00B271EE"/>
    <w:rsid w:val="00B51CB1"/>
    <w:rsid w:val="00B724DF"/>
    <w:rsid w:val="00B839DC"/>
    <w:rsid w:val="00BA0CE3"/>
    <w:rsid w:val="00BB7F3F"/>
    <w:rsid w:val="00BC2145"/>
    <w:rsid w:val="00BD4326"/>
    <w:rsid w:val="00BD6BC4"/>
    <w:rsid w:val="00BF0D18"/>
    <w:rsid w:val="00BF5963"/>
    <w:rsid w:val="00C26A6F"/>
    <w:rsid w:val="00C34B9C"/>
    <w:rsid w:val="00C3526B"/>
    <w:rsid w:val="00C553E7"/>
    <w:rsid w:val="00C71B4F"/>
    <w:rsid w:val="00C80D9C"/>
    <w:rsid w:val="00C82861"/>
    <w:rsid w:val="00C86EDC"/>
    <w:rsid w:val="00C9256B"/>
    <w:rsid w:val="00C95C3A"/>
    <w:rsid w:val="00CB0156"/>
    <w:rsid w:val="00CC73C3"/>
    <w:rsid w:val="00CD6097"/>
    <w:rsid w:val="00CE1D96"/>
    <w:rsid w:val="00CE5C3C"/>
    <w:rsid w:val="00CF3503"/>
    <w:rsid w:val="00CF7F49"/>
    <w:rsid w:val="00D04345"/>
    <w:rsid w:val="00D0636E"/>
    <w:rsid w:val="00D06C13"/>
    <w:rsid w:val="00D411F0"/>
    <w:rsid w:val="00D42376"/>
    <w:rsid w:val="00D42638"/>
    <w:rsid w:val="00D45BF1"/>
    <w:rsid w:val="00D71C0A"/>
    <w:rsid w:val="00D831F3"/>
    <w:rsid w:val="00D844EC"/>
    <w:rsid w:val="00DA0C05"/>
    <w:rsid w:val="00DA1ABC"/>
    <w:rsid w:val="00DA7800"/>
    <w:rsid w:val="00DB5D07"/>
    <w:rsid w:val="00DB6E27"/>
    <w:rsid w:val="00DC1CDB"/>
    <w:rsid w:val="00DE054F"/>
    <w:rsid w:val="00DE590A"/>
    <w:rsid w:val="00E0361B"/>
    <w:rsid w:val="00E41ADD"/>
    <w:rsid w:val="00E469A8"/>
    <w:rsid w:val="00E610A8"/>
    <w:rsid w:val="00E62F1E"/>
    <w:rsid w:val="00E6434E"/>
    <w:rsid w:val="00E72908"/>
    <w:rsid w:val="00E83BAB"/>
    <w:rsid w:val="00E91DBC"/>
    <w:rsid w:val="00E94746"/>
    <w:rsid w:val="00EA4CFE"/>
    <w:rsid w:val="00ED6A1D"/>
    <w:rsid w:val="00EE436A"/>
    <w:rsid w:val="00F27A8B"/>
    <w:rsid w:val="00F4435F"/>
    <w:rsid w:val="00F45DD6"/>
    <w:rsid w:val="00F5386F"/>
    <w:rsid w:val="00F53A16"/>
    <w:rsid w:val="00F55F45"/>
    <w:rsid w:val="00F5724D"/>
    <w:rsid w:val="00F657C9"/>
    <w:rsid w:val="00F669FE"/>
    <w:rsid w:val="00F67404"/>
    <w:rsid w:val="00F745FF"/>
    <w:rsid w:val="00F8112E"/>
    <w:rsid w:val="00FA4A51"/>
    <w:rsid w:val="00FC1745"/>
    <w:rsid w:val="00FD10B7"/>
    <w:rsid w:val="00FE0556"/>
    <w:rsid w:val="00FE25B7"/>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36BC7A"/>
  <w15:docId w15:val="{3D999084-DFF9-442E-B390-7BFD971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character" w:styleId="Kommentarzeichen">
    <w:name w:val="annotation reference"/>
    <w:basedOn w:val="Absatz-Standardschriftart"/>
    <w:uiPriority w:val="99"/>
    <w:semiHidden/>
    <w:unhideWhenUsed/>
    <w:rsid w:val="009D2E8E"/>
    <w:rPr>
      <w:sz w:val="16"/>
      <w:szCs w:val="16"/>
    </w:rPr>
  </w:style>
  <w:style w:type="paragraph" w:styleId="Kommentartext">
    <w:name w:val="annotation text"/>
    <w:basedOn w:val="Standard"/>
    <w:link w:val="KommentartextZchn"/>
    <w:uiPriority w:val="99"/>
    <w:semiHidden/>
    <w:unhideWhenUsed/>
    <w:rsid w:val="009D2E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E8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D2E8E"/>
    <w:rPr>
      <w:b/>
      <w:bCs/>
    </w:rPr>
  </w:style>
  <w:style w:type="character" w:customStyle="1" w:styleId="KommentarthemaZchn">
    <w:name w:val="Kommentarthema Zchn"/>
    <w:basedOn w:val="KommentartextZchn"/>
    <w:link w:val="Kommentarthema"/>
    <w:uiPriority w:val="99"/>
    <w:semiHidden/>
    <w:rsid w:val="009D2E8E"/>
    <w:rPr>
      <w:b/>
      <w:bCs/>
      <w:noProof/>
      <w:spacing w:val="-2"/>
      <w:kern w:val="21"/>
      <w:lang w:val="en-US"/>
    </w:rPr>
  </w:style>
  <w:style w:type="character" w:styleId="Hyperlink">
    <w:name w:val="Hyperlink"/>
    <w:basedOn w:val="Absatz-Standardschriftart"/>
    <w:uiPriority w:val="99"/>
    <w:unhideWhenUsed/>
    <w:rsid w:val="00044A6A"/>
    <w:rPr>
      <w:color w:val="009FE4" w:themeColor="hyperlink"/>
      <w:u w:val="single"/>
    </w:rPr>
  </w:style>
  <w:style w:type="character" w:customStyle="1" w:styleId="NichtaufgelsteErwhnung1">
    <w:name w:val="Nicht aufgelöste Erwähnung1"/>
    <w:basedOn w:val="Absatz-Standardschriftart"/>
    <w:uiPriority w:val="99"/>
    <w:semiHidden/>
    <w:unhideWhenUsed/>
    <w:rsid w:val="00952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4814">
      <w:bodyDiv w:val="1"/>
      <w:marLeft w:val="0"/>
      <w:marRight w:val="0"/>
      <w:marTop w:val="0"/>
      <w:marBottom w:val="0"/>
      <w:divBdr>
        <w:top w:val="none" w:sz="0" w:space="0" w:color="auto"/>
        <w:left w:val="none" w:sz="0" w:space="0" w:color="auto"/>
        <w:bottom w:val="none" w:sz="0" w:space="0" w:color="auto"/>
        <w:right w:val="none" w:sz="0" w:space="0" w:color="auto"/>
      </w:divBdr>
    </w:div>
    <w:div w:id="682435824">
      <w:bodyDiv w:val="1"/>
      <w:marLeft w:val="0"/>
      <w:marRight w:val="0"/>
      <w:marTop w:val="0"/>
      <w:marBottom w:val="0"/>
      <w:divBdr>
        <w:top w:val="none" w:sz="0" w:space="0" w:color="auto"/>
        <w:left w:val="none" w:sz="0" w:space="0" w:color="auto"/>
        <w:bottom w:val="none" w:sz="0" w:space="0" w:color="auto"/>
        <w:right w:val="none" w:sz="0" w:space="0" w:color="auto"/>
      </w:divBdr>
    </w:div>
    <w:div w:id="867598100">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362393151">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2-dreams.covestro.com/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350%20-%20BMS%20MOVE\TEST%20VORLAGEN\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07A4-1E9A-48F6-BE0C-DC2D9E1D4707}"/>
</file>

<file path=customXml/itemProps2.xml><?xml version="1.0" encoding="utf-8"?>
<ds:datastoreItem xmlns:ds="http://schemas.openxmlformats.org/officeDocument/2006/customXml" ds:itemID="{79D52A30-D05F-4D03-A78F-CAF9E3784C88}">
  <ds:schemaRefs>
    <ds:schemaRef ds:uri="http://purl.org/dc/terms/"/>
    <ds:schemaRef ds:uri="be472a7f-f7fa-48cb-96a7-43839cd48bf8"/>
    <ds:schemaRef ds:uri="http://schemas.openxmlformats.org/package/2006/metadata/core-properties"/>
    <ds:schemaRef ds:uri="http://schemas.microsoft.com/office/2006/documentManagement/types"/>
    <ds:schemaRef ds:uri="03846b75-325c-417a-ab33-2786bf99ba43"/>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1AB8DA-E72F-491C-B5A7-72BE8BE0A693}">
  <ds:schemaRefs>
    <ds:schemaRef ds:uri="http://schemas.microsoft.com/sharepoint/v3/contenttype/forms"/>
  </ds:schemaRefs>
</ds:datastoreItem>
</file>

<file path=customXml/itemProps4.xml><?xml version="1.0" encoding="utf-8"?>
<ds:datastoreItem xmlns:ds="http://schemas.openxmlformats.org/officeDocument/2006/customXml" ds:itemID="{96D4B2AE-5368-44B8-AD6A-210701CB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793</Words>
  <Characters>5001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Frank Rothbarth</cp:lastModifiedBy>
  <cp:revision>3</cp:revision>
  <cp:lastPrinted>2018-08-30T14:51:00Z</cp:lastPrinted>
  <dcterms:created xsi:type="dcterms:W3CDTF">2021-03-02T04:49:00Z</dcterms:created>
  <dcterms:modified xsi:type="dcterms:W3CDTF">2021-03-02T12:13:00Z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0x0101|-2126682137</vt:lpwstr>
  </property>
  <property fmtid="{D5CDD505-2E9C-101B-9397-08002B2CF9AE}" pid="3" name="_dlc_DocIdItemGuid">
    <vt:lpwstr>6e8d7aa0-60df-4210-abb4-6a7b78dbde0a</vt:lpwstr>
  </property>
  <property fmtid="{D5CDD505-2E9C-101B-9397-08002B2CF9AE}" pid="4" name="ContentTypeId">
    <vt:lpwstr>0x010100668DDB99BA14DA49A43DC15B708089AC</vt:lpwstr>
  </property>
  <property fmtid="{D5CDD505-2E9C-101B-9397-08002B2CF9AE}" pid="5" name="ItemRetentionFormula">
    <vt:lpwstr>&lt;formula id="Bayer SharePoint Retention Policy 2.1" /&gt;</vt:lpwstr>
  </property>
  <property fmtid="{D5CDD505-2E9C-101B-9397-08002B2CF9AE}" pid="6" name="DataClassBayerRetention">
    <vt:lpwstr>4;#Long-Term|450f2ec9-198b-4bf0-b08c-74a80f1899d3</vt:lpwstr>
  </property>
  <property fmtid="{D5CDD505-2E9C-101B-9397-08002B2CF9AE}" pid="7" name="Enterprise_x0020_Keywords">
    <vt:lpwstr/>
  </property>
  <property fmtid="{D5CDD505-2E9C-101B-9397-08002B2CF9AE}" pid="8" name="Enterprise Keywords">
    <vt:lpwstr/>
  </property>
</Properties>
</file>