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0454" w14:textId="6EA0D802" w:rsidR="0074786F" w:rsidRDefault="0074786F" w:rsidP="0074786F">
      <w:pPr>
        <w:spacing w:after="0" w:line="300" w:lineRule="atLeast"/>
      </w:pPr>
      <w:r>
        <w:t>All-around view of 3D image objects that appear to float in space</w:t>
      </w:r>
    </w:p>
    <w:p w14:paraId="59DC8E1C" w14:textId="77777777" w:rsidR="0074786F" w:rsidRDefault="0074786F" w:rsidP="0074786F">
      <w:pPr>
        <w:spacing w:after="0" w:line="300" w:lineRule="atLeast"/>
      </w:pPr>
    </w:p>
    <w:p w14:paraId="1ED87CE8" w14:textId="77B264E2" w:rsidR="0095021E" w:rsidRDefault="0074786F" w:rsidP="0074786F">
      <w:pPr>
        <w:spacing w:after="0" w:line="300" w:lineRule="atLeast"/>
        <w:rPr>
          <w:b/>
          <w:sz w:val="30"/>
          <w:szCs w:val="30"/>
        </w:rPr>
      </w:pPr>
      <w:r w:rsidRPr="0074786F">
        <w:rPr>
          <w:b/>
          <w:sz w:val="30"/>
          <w:szCs w:val="30"/>
        </w:rPr>
        <w:t>Photopolymer film for next-generation AR displays</w:t>
      </w:r>
    </w:p>
    <w:p w14:paraId="73C7885B" w14:textId="77777777" w:rsidR="0074786F" w:rsidRDefault="0074786F" w:rsidP="0074786F">
      <w:pPr>
        <w:spacing w:after="0" w:line="300" w:lineRule="atLeast"/>
        <w:rPr>
          <w:b/>
        </w:rPr>
      </w:pPr>
    </w:p>
    <w:p w14:paraId="392A5FE7" w14:textId="16D7C26F" w:rsidR="0074786F" w:rsidRPr="0074786F" w:rsidRDefault="0074786F" w:rsidP="0074786F">
      <w:pPr>
        <w:spacing w:after="0" w:line="300" w:lineRule="atLeast"/>
        <w:rPr>
          <w:b/>
        </w:rPr>
      </w:pPr>
      <w:r w:rsidRPr="0074786F">
        <w:rPr>
          <w:b/>
        </w:rPr>
        <w:t>Bayfol</w:t>
      </w:r>
      <w:r w:rsidR="006212B5" w:rsidRPr="00A37784">
        <w:rPr>
          <w:vertAlign w:val="superscript"/>
        </w:rPr>
        <w:t>®</w:t>
      </w:r>
      <w:r w:rsidRPr="0074786F">
        <w:rPr>
          <w:b/>
        </w:rPr>
        <w:t xml:space="preserve"> HX</w:t>
      </w:r>
      <w:r w:rsidR="00B44E33">
        <w:rPr>
          <w:b/>
        </w:rPr>
        <w:t xml:space="preserve"> is used</w:t>
      </w:r>
      <w:r w:rsidRPr="0074786F">
        <w:rPr>
          <w:b/>
        </w:rPr>
        <w:t xml:space="preserve"> in </w:t>
      </w:r>
      <w:r w:rsidR="00B44E33">
        <w:rPr>
          <w:b/>
        </w:rPr>
        <w:t xml:space="preserve">Sony’s </w:t>
      </w:r>
      <w:r w:rsidRPr="0074786F">
        <w:rPr>
          <w:b/>
        </w:rPr>
        <w:t>prototype 360-degree holographic display</w:t>
      </w:r>
    </w:p>
    <w:p w14:paraId="76EC5A56" w14:textId="29ADE9C0" w:rsidR="006810FA" w:rsidRDefault="006810FA" w:rsidP="006810FA">
      <w:pPr>
        <w:spacing w:after="0"/>
        <w:rPr>
          <w:b/>
        </w:rPr>
      </w:pPr>
    </w:p>
    <w:p w14:paraId="54CF856B" w14:textId="24122B9B" w:rsidR="0074786F" w:rsidRPr="009579B8" w:rsidRDefault="00317485" w:rsidP="0074786F">
      <w:pPr>
        <w:spacing w:after="0" w:line="300" w:lineRule="atLeast"/>
      </w:pPr>
      <w:r>
        <w:t xml:space="preserve">The </w:t>
      </w:r>
      <w:r w:rsidR="00B44E33" w:rsidRPr="009579B8">
        <w:t>Bayfol</w:t>
      </w:r>
      <w:r w:rsidR="006212B5" w:rsidRPr="00A37784">
        <w:rPr>
          <w:vertAlign w:val="superscript"/>
        </w:rPr>
        <w:t>®</w:t>
      </w:r>
      <w:r w:rsidR="00B44E33" w:rsidRPr="009579B8">
        <w:t xml:space="preserve"> HX photopolymer film </w:t>
      </w:r>
      <w:r w:rsidR="00DA236C">
        <w:t xml:space="preserve">of </w:t>
      </w:r>
      <w:hyperlink r:id="rId11" w:history="1">
        <w:r w:rsidR="00DA236C" w:rsidRPr="00DA236C">
          <w:rPr>
            <w:rStyle w:val="Hyperlink"/>
          </w:rPr>
          <w:t>Covestro</w:t>
        </w:r>
      </w:hyperlink>
      <w:r w:rsidR="00DA236C">
        <w:t xml:space="preserve"> </w:t>
      </w:r>
      <w:r w:rsidR="00B44E33">
        <w:t>helps the R&amp;D of</w:t>
      </w:r>
      <w:r w:rsidR="0074786F">
        <w:t xml:space="preserve"> </w:t>
      </w:r>
      <w:r w:rsidR="0074786F" w:rsidRPr="009579B8">
        <w:t xml:space="preserve">Sony </w:t>
      </w:r>
      <w:r w:rsidR="00B44E33">
        <w:t xml:space="preserve">Group Corporation </w:t>
      </w:r>
      <w:r w:rsidR="006212B5">
        <w:t>to</w:t>
      </w:r>
      <w:r w:rsidR="006212B5" w:rsidRPr="009579B8">
        <w:t xml:space="preserve"> </w:t>
      </w:r>
      <w:r w:rsidR="0074786F" w:rsidRPr="009579B8">
        <w:t xml:space="preserve">realize the prototype of a transparent display. This display delivers novel and fascinating visual experiences, as the images holographically generated within it appear to float freely in a transparent cylindrical column. Viewers can walk around the 360-degree display and look at the displayed image from all angles. Since the holographically evoked image is very bright </w:t>
      </w:r>
      <w:r w:rsidR="00DA236C">
        <w:t>–</w:t>
      </w:r>
      <w:r w:rsidR="0074786F" w:rsidRPr="009579B8">
        <w:t xml:space="preserve"> but</w:t>
      </w:r>
      <w:r w:rsidR="00DA236C">
        <w:t xml:space="preserve"> </w:t>
      </w:r>
      <w:r w:rsidR="0074786F" w:rsidRPr="009579B8">
        <w:t xml:space="preserve">the display is transparent at the same time </w:t>
      </w:r>
      <w:r w:rsidR="00DA236C">
        <w:t>–</w:t>
      </w:r>
      <w:r w:rsidR="0074786F" w:rsidRPr="009579B8">
        <w:t xml:space="preserve"> the</w:t>
      </w:r>
      <w:r w:rsidR="00DA236C">
        <w:t xml:space="preserve"> </w:t>
      </w:r>
      <w:r w:rsidR="0074786F" w:rsidRPr="009579B8">
        <w:t xml:space="preserve">image and background merge almost seamlessly. In the spirit of an augmented reality (AR) system, this transparent 360° holographic display expands reality. Because whatever is displayed in it seems to actually be there for the </w:t>
      </w:r>
      <w:r w:rsidR="00146402">
        <w:t>observer</w:t>
      </w:r>
      <w:r w:rsidR="0074786F" w:rsidRPr="009579B8">
        <w:t>. Covestro is presenting this application of Bayfol</w:t>
      </w:r>
      <w:r w:rsidR="006212B5" w:rsidRPr="00A37784">
        <w:rPr>
          <w:vertAlign w:val="superscript"/>
        </w:rPr>
        <w:t>®</w:t>
      </w:r>
      <w:r w:rsidR="0074786F" w:rsidRPr="009579B8">
        <w:t xml:space="preserve"> HX at the </w:t>
      </w:r>
      <w:hyperlink r:id="rId12" w:history="1">
        <w:r w:rsidR="0074786F" w:rsidRPr="005471CC">
          <w:rPr>
            <w:rStyle w:val="Hyperlink"/>
          </w:rPr>
          <w:t>K 2022</w:t>
        </w:r>
      </w:hyperlink>
      <w:r w:rsidR="0074786F" w:rsidRPr="009579B8">
        <w:t xml:space="preserve"> plastics trade fair, which will be held in Düsseldorf from October 19 to 26.</w:t>
      </w:r>
    </w:p>
    <w:p w14:paraId="383E3F40" w14:textId="77777777" w:rsidR="0074786F" w:rsidRPr="009579B8" w:rsidRDefault="0074786F" w:rsidP="0074786F">
      <w:pPr>
        <w:spacing w:after="0" w:line="300" w:lineRule="atLeast"/>
      </w:pPr>
    </w:p>
    <w:p w14:paraId="470D4ADF" w14:textId="1371A17B" w:rsidR="0074786F" w:rsidRPr="009579B8" w:rsidRDefault="0074786F" w:rsidP="0074786F">
      <w:pPr>
        <w:spacing w:after="0" w:line="300" w:lineRule="atLeast"/>
      </w:pPr>
      <w:bookmarkStart w:id="0" w:name="_Hlk115284282"/>
      <w:r w:rsidRPr="009579B8">
        <w:t>Bayfol</w:t>
      </w:r>
      <w:r w:rsidRPr="00573DF6">
        <w:rPr>
          <w:vertAlign w:val="superscript"/>
        </w:rPr>
        <w:t>®</w:t>
      </w:r>
      <w:r w:rsidRPr="009579B8">
        <w:t xml:space="preserve"> HX </w:t>
      </w:r>
      <w:bookmarkEnd w:id="0"/>
      <w:r w:rsidRPr="009579B8">
        <w:t>consists of a</w:t>
      </w:r>
      <w:r w:rsidR="00AD69EA">
        <w:t xml:space="preserve"> </w:t>
      </w:r>
      <w:r w:rsidR="00AD69EA" w:rsidRPr="00AD69EA">
        <w:t>transparent film as a substrate and a photoreactive layer that is optimized for the specific customer requirements</w:t>
      </w:r>
      <w:r w:rsidR="00AD69EA">
        <w:t>.</w:t>
      </w:r>
      <w:r w:rsidR="006212B5">
        <w:t xml:space="preserve"> </w:t>
      </w:r>
      <w:r w:rsidR="00146402" w:rsidRPr="009579B8">
        <w:t>Bayfol</w:t>
      </w:r>
      <w:r w:rsidR="00146402" w:rsidRPr="00573DF6">
        <w:rPr>
          <w:vertAlign w:val="superscript"/>
        </w:rPr>
        <w:t>®</w:t>
      </w:r>
      <w:r w:rsidR="00146402" w:rsidRPr="009579B8">
        <w:t xml:space="preserve"> HX</w:t>
      </w:r>
      <w:r w:rsidRPr="009579B8">
        <w:t xml:space="preserve"> gives designers the greatest possible design freedom. For example, it is flexible enough to be bent </w:t>
      </w:r>
      <w:r w:rsidR="004E2277">
        <w:t>–</w:t>
      </w:r>
      <w:r w:rsidRPr="009579B8">
        <w:t xml:space="preserve"> as</w:t>
      </w:r>
      <w:r w:rsidR="004E2277">
        <w:t xml:space="preserve"> </w:t>
      </w:r>
      <w:r w:rsidRPr="009579B8">
        <w:t xml:space="preserve">in the Sony application </w:t>
      </w:r>
      <w:r w:rsidR="004E2277">
        <w:t>–</w:t>
      </w:r>
      <w:r w:rsidRPr="009579B8">
        <w:t xml:space="preserve"> so</w:t>
      </w:r>
      <w:r w:rsidR="004E2277">
        <w:t xml:space="preserve"> </w:t>
      </w:r>
      <w:r w:rsidRPr="009579B8">
        <w:t xml:space="preserve">that it can completely enclose a cylinder. </w:t>
      </w:r>
      <w:r w:rsidR="006212B5">
        <w:t xml:space="preserve">It </w:t>
      </w:r>
      <w:r w:rsidRPr="009579B8">
        <w:t xml:space="preserve">has tailor-made optical properties to produce high-quality holographic images. Both the very high transparency of the </w:t>
      </w:r>
      <w:r w:rsidR="00AD69EA">
        <w:t>photopolymer</w:t>
      </w:r>
      <w:r w:rsidRPr="009579B8">
        <w:t xml:space="preserve"> film and the image brightness it enables were key factors in Sony's decision to use Bayfol</w:t>
      </w:r>
      <w:r w:rsidRPr="00573DF6">
        <w:rPr>
          <w:vertAlign w:val="superscript"/>
        </w:rPr>
        <w:t>®</w:t>
      </w:r>
      <w:r w:rsidRPr="009579B8">
        <w:t xml:space="preserve"> HX for its development project. </w:t>
      </w:r>
    </w:p>
    <w:p w14:paraId="63FE37EF" w14:textId="77777777" w:rsidR="0074786F" w:rsidRPr="009579B8" w:rsidRDefault="0074786F" w:rsidP="0074786F">
      <w:pPr>
        <w:spacing w:after="0" w:line="300" w:lineRule="atLeast"/>
      </w:pPr>
    </w:p>
    <w:p w14:paraId="576E7A1A" w14:textId="77777777" w:rsidR="00F14E62" w:rsidRDefault="0074786F" w:rsidP="0074786F">
      <w:pPr>
        <w:spacing w:after="0" w:line="300" w:lineRule="atLeast"/>
      </w:pPr>
      <w:r w:rsidRPr="009579B8">
        <w:t xml:space="preserve">"We spent a long time looking for the right material to realize our idea," </w:t>
      </w:r>
      <w:r w:rsidR="004E6F2F">
        <w:rPr>
          <w:rFonts w:hint="eastAsia"/>
          <w:lang w:eastAsia="ja-JP"/>
        </w:rPr>
        <w:t>s</w:t>
      </w:r>
      <w:r w:rsidR="004E6F2F">
        <w:rPr>
          <w:lang w:eastAsia="ja-JP"/>
        </w:rPr>
        <w:t>aid</w:t>
      </w:r>
      <w:r w:rsidRPr="009579B8">
        <w:t xml:space="preserve"> Sony's Yutaka Imai. </w:t>
      </w:r>
      <w:r w:rsidR="00896658">
        <w:t xml:space="preserve">The R&amp;D General manager </w:t>
      </w:r>
      <w:r w:rsidRPr="009579B8">
        <w:t>continue</w:t>
      </w:r>
      <w:r w:rsidR="00896658">
        <w:t>s</w:t>
      </w:r>
      <w:r w:rsidRPr="009579B8">
        <w:t>, "The project showed that Bayfol</w:t>
      </w:r>
      <w:r w:rsidRPr="00573DF6">
        <w:rPr>
          <w:vertAlign w:val="superscript"/>
        </w:rPr>
        <w:t>®</w:t>
      </w:r>
      <w:r w:rsidRPr="009579B8">
        <w:t xml:space="preserve"> HX has excellent performance for AR applications."  It </w:t>
      </w:r>
      <w:r w:rsidR="00BF488A">
        <w:t>is imaginable</w:t>
      </w:r>
      <w:r w:rsidRPr="009579B8">
        <w:t xml:space="preserve"> that the prototype display technology will be used, for example, in museum </w:t>
      </w:r>
      <w:r w:rsidRPr="009579B8">
        <w:lastRenderedPageBreak/>
        <w:t xml:space="preserve">showrooms and corporate presentation rooms </w:t>
      </w:r>
      <w:r w:rsidR="00091CEE">
        <w:t>–</w:t>
      </w:r>
      <w:r w:rsidRPr="009579B8">
        <w:t xml:space="preserve"> or</w:t>
      </w:r>
      <w:r w:rsidR="00091CEE">
        <w:t xml:space="preserve"> </w:t>
      </w:r>
      <w:r w:rsidRPr="009579B8">
        <w:t xml:space="preserve">in the home, for example, to accompany music with 360-degree videos. </w:t>
      </w:r>
    </w:p>
    <w:p w14:paraId="2C9B3E0D" w14:textId="77777777" w:rsidR="00F14E62" w:rsidRDefault="00F14E62" w:rsidP="0074786F">
      <w:pPr>
        <w:spacing w:after="0" w:line="300" w:lineRule="atLeast"/>
      </w:pPr>
    </w:p>
    <w:p w14:paraId="5C474D7D" w14:textId="1EF94679" w:rsidR="00896658" w:rsidRDefault="00896658" w:rsidP="0074786F">
      <w:pPr>
        <w:spacing w:after="0" w:line="300" w:lineRule="atLeast"/>
      </w:pPr>
      <w:r w:rsidRPr="00896658">
        <w:t>"We are pleased that digital image information can now be presented floating in space rather than just presented in a frame, as it were, thanks to Bayfol</w:t>
      </w:r>
      <w:r w:rsidRPr="009C2AD4">
        <w:rPr>
          <w:vertAlign w:val="superscript"/>
        </w:rPr>
        <w:t>®</w:t>
      </w:r>
      <w:r w:rsidRPr="00896658">
        <w:t xml:space="preserve"> HX and Sony's innovative screen concept. In addition to automotive head-up displays (HUD) and head-mounted displays (HMD), this is another extremely promising AR application for our holographic f</w:t>
      </w:r>
      <w:r w:rsidR="00F14E62">
        <w:t>ilm</w:t>
      </w:r>
      <w:r w:rsidRPr="00896658">
        <w:t xml:space="preserve">s," says Yuen-Ling Lok, Head of Commercial Operations Holographic Lightguiding at Covestro.  </w:t>
      </w:r>
    </w:p>
    <w:p w14:paraId="706C4F1B" w14:textId="77777777" w:rsidR="0074786F" w:rsidRPr="009579B8" w:rsidRDefault="0074786F" w:rsidP="0074786F">
      <w:pPr>
        <w:spacing w:after="0" w:line="300" w:lineRule="atLeast"/>
      </w:pPr>
    </w:p>
    <w:p w14:paraId="512DF545" w14:textId="77777777" w:rsidR="009C59C4" w:rsidRPr="00E62909" w:rsidRDefault="009C59C4" w:rsidP="006810FA">
      <w:pPr>
        <w:spacing w:after="0" w:line="300" w:lineRule="atLeast"/>
        <w:rPr>
          <w:b/>
        </w:rPr>
      </w:pPr>
      <w:r w:rsidRPr="00E62909">
        <w:rPr>
          <w:b/>
        </w:rPr>
        <w:t>About Covestro:</w:t>
      </w:r>
    </w:p>
    <w:p w14:paraId="1C29CCAC" w14:textId="77777777" w:rsidR="00AC3319" w:rsidRPr="005D4F2B" w:rsidRDefault="00AC3319" w:rsidP="00AC3319">
      <w:pPr>
        <w:spacing w:after="0" w:line="300" w:lineRule="atLeast"/>
      </w:pPr>
      <w:r>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 </w:t>
      </w:r>
    </w:p>
    <w:p w14:paraId="0A9DAF4A" w14:textId="77777777" w:rsidR="00AC3319" w:rsidRPr="00526A24" w:rsidRDefault="00AC3319" w:rsidP="00AC3319">
      <w:pPr>
        <w:spacing w:after="0" w:line="300" w:lineRule="atLeast"/>
      </w:pPr>
    </w:p>
    <w:p w14:paraId="5E5A6453" w14:textId="77777777" w:rsidR="00AC3319" w:rsidRDefault="00AC3319" w:rsidP="00AC3319">
      <w:pPr>
        <w:spacing w:after="0" w:line="300" w:lineRule="atLeast"/>
      </w:pPr>
      <w:r>
        <w:t xml:space="preserve">The company is committed to becoming fully circular and aims to become climate neutral by 2035 (scope 1 and 2). Covestro generated sales of around EUR 15.9 billion in fiscal 2021. At the end of 2021, the company had 50 production sites worldwide and employed approximately 17,900 people (calculated as full-time equivalents). </w:t>
      </w:r>
    </w:p>
    <w:p w14:paraId="30913430" w14:textId="0E819CFD" w:rsidR="00D665A9" w:rsidRDefault="00D665A9" w:rsidP="00256946">
      <w:pPr>
        <w:spacing w:after="0" w:line="300" w:lineRule="atLeast"/>
      </w:pPr>
    </w:p>
    <w:p w14:paraId="22F9FA81" w14:textId="77777777" w:rsidR="00D57729" w:rsidRPr="00E62909" w:rsidRDefault="00D57729" w:rsidP="00256946">
      <w:pPr>
        <w:spacing w:after="0" w:line="300" w:lineRule="atLeast"/>
      </w:pPr>
    </w:p>
    <w:p w14:paraId="3F69B87E" w14:textId="77777777" w:rsidR="00AD460F" w:rsidRPr="00AD460F" w:rsidRDefault="00AD460F" w:rsidP="00EE58B0">
      <w:pPr>
        <w:spacing w:after="0" w:line="240" w:lineRule="auto"/>
        <w:rPr>
          <w:b/>
          <w:sz w:val="16"/>
          <w:szCs w:val="16"/>
        </w:rPr>
      </w:pPr>
      <w:r w:rsidRPr="00AD460F">
        <w:rPr>
          <w:b/>
          <w:sz w:val="16"/>
          <w:szCs w:val="16"/>
        </w:rPr>
        <w:t>Forward-looking statements</w:t>
      </w:r>
    </w:p>
    <w:p w14:paraId="55D791BD" w14:textId="77777777" w:rsidR="00530D8E" w:rsidRPr="00670E26" w:rsidRDefault="00530D8E" w:rsidP="00EE58B0">
      <w:pPr>
        <w:spacing w:after="0" w:line="240"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49FEE2F1" w14:textId="77777777" w:rsidR="00AD460F" w:rsidRDefault="00AD460F" w:rsidP="00EE58B0">
      <w:pPr>
        <w:spacing w:after="0" w:line="240" w:lineRule="auto"/>
        <w:rPr>
          <w:sz w:val="16"/>
          <w:szCs w:val="16"/>
        </w:rPr>
      </w:pPr>
    </w:p>
    <w:sectPr w:rsidR="00AD460F" w:rsidSect="00CE5C3C">
      <w:headerReference w:type="even" r:id="rId13"/>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83DE" w14:textId="77777777" w:rsidR="00972AF0" w:rsidRDefault="00972AF0" w:rsidP="00B01CE8">
      <w:r>
        <w:separator/>
      </w:r>
    </w:p>
  </w:endnote>
  <w:endnote w:type="continuationSeparator" w:id="0">
    <w:p w14:paraId="34D1EC9B" w14:textId="77777777" w:rsidR="00972AF0" w:rsidRDefault="00972AF0"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D10"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1169C">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1169C">
      <w:t>02</w:t>
    </w:r>
    <w:r>
      <w:fldChar w:fldCharType="end"/>
    </w:r>
  </w:p>
  <w:p w14:paraId="7B908624"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9DA8"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02</w:t>
    </w:r>
    <w:r w:rsidRPr="00B271EE">
      <w:rPr>
        <w:color w:val="808080"/>
        <w:spacing w:val="-6"/>
        <w:sz w:val="24"/>
        <w:szCs w:val="24"/>
        <w:lang w:val="en-GB" w:eastAsia="en-US"/>
      </w:rPr>
      <w:fldChar w:fldCharType="end"/>
    </w:r>
  </w:p>
  <w:p w14:paraId="31BE17D0"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84F1" w14:textId="77777777" w:rsidR="00972AF0" w:rsidRDefault="00972AF0" w:rsidP="00B01CE8">
      <w:r>
        <w:separator/>
      </w:r>
    </w:p>
  </w:footnote>
  <w:footnote w:type="continuationSeparator" w:id="0">
    <w:p w14:paraId="006C97FC" w14:textId="77777777" w:rsidR="00972AF0" w:rsidRDefault="00972AF0"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95F8" w14:textId="77777777" w:rsidR="003D54C8" w:rsidRDefault="003D54C8">
    <w:pPr>
      <w:pStyle w:val="Kopfzeile"/>
    </w:pPr>
    <w:r>
      <w:rPr>
        <w:lang w:eastAsia="en-US"/>
      </w:rPr>
      <w:drawing>
        <wp:anchor distT="0" distB="0" distL="114300" distR="114300" simplePos="0" relativeHeight="251681792" behindDoc="0" locked="0" layoutInCell="1" allowOverlap="1" wp14:anchorId="31AFF873" wp14:editId="46DB29DF">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2033" w14:textId="0F8CF00D" w:rsidR="00163F6F" w:rsidRDefault="0091181D">
    <w:pPr>
      <w:pStyle w:val="Kopfzeile"/>
    </w:pPr>
    <w:r>
      <mc:AlternateContent>
        <mc:Choice Requires="wps">
          <w:drawing>
            <wp:anchor distT="0" distB="0" distL="114300" distR="114300" simplePos="0" relativeHeight="251670528" behindDoc="0" locked="0" layoutInCell="1" allowOverlap="1" wp14:anchorId="6829F7C7" wp14:editId="2D6179DD">
              <wp:simplePos x="0" y="0"/>
              <wp:positionH relativeFrom="page">
                <wp:posOffset>791845</wp:posOffset>
              </wp:positionH>
              <wp:positionV relativeFrom="paragraph">
                <wp:posOffset>124460</wp:posOffset>
              </wp:positionV>
              <wp:extent cx="1856740" cy="26670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29F7C7"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" filled="f" stroked="f">
              <v:textbox style="mso-fit-shape-to-text:t" inset="0">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sidR="00E469A8">
      <w:rPr>
        <w:lang w:eastAsia="en-US"/>
      </w:rPr>
      <w:drawing>
        <wp:anchor distT="0" distB="342265" distL="114300" distR="114300" simplePos="0" relativeHeight="251674624" behindDoc="1" locked="0" layoutInCell="1" allowOverlap="1" wp14:anchorId="673026F4" wp14:editId="3D5354F4">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8813" w14:textId="461D008F" w:rsidR="00F53A16" w:rsidRDefault="0091181D" w:rsidP="00B01CE8">
    <w:pPr>
      <w:pStyle w:val="Kopfzeile"/>
    </w:pPr>
    <w:r>
      <mc:AlternateContent>
        <mc:Choice Requires="wps">
          <w:drawing>
            <wp:anchor distT="0" distB="0" distL="114300" distR="114300" simplePos="0" relativeHeight="251678720" behindDoc="0" locked="1" layoutInCell="1" allowOverlap="1" wp14:anchorId="0F0EC876" wp14:editId="1C4CB734">
              <wp:simplePos x="0" y="0"/>
              <wp:positionH relativeFrom="page">
                <wp:posOffset>791845</wp:posOffset>
              </wp:positionH>
              <wp:positionV relativeFrom="page">
                <wp:posOffset>1537335</wp:posOffset>
              </wp:positionV>
              <wp:extent cx="2879725" cy="421005"/>
              <wp:effectExtent l="0" t="0" r="0" b="0"/>
              <wp:wrapNone/>
              <wp:docPr id="10"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21005"/>
                      </a:xfrm>
                      <a:prstGeom prst="rect">
                        <a:avLst/>
                      </a:prstGeom>
                      <a:noFill/>
                      <a:ln w="6350">
                        <a:noFill/>
                        <a:miter lim="800000"/>
                        <a:headEnd/>
                        <a:tailEnd/>
                      </a:ln>
                    </wps:spPr>
                    <wps:txbx>
                      <w:txbxContent>
                        <w:p w14:paraId="64DB8CBB"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EC876"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" filled="f" stroked="f" strokeweight=".5pt">
              <v:textbox inset="0,.4mm,0,0">
                <w:txbxContent>
                  <w:p w14:paraId="64DB8CBB"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mc:AlternateContent>
        <mc:Choice Requires="wps">
          <w:drawing>
            <wp:anchor distT="0" distB="0" distL="114300" distR="114300" simplePos="0" relativeHeight="251676672" behindDoc="0" locked="1" layoutInCell="1" allowOverlap="1" wp14:anchorId="56E51943" wp14:editId="610C0BBA">
              <wp:simplePos x="0" y="0"/>
              <wp:positionH relativeFrom="page">
                <wp:posOffset>791845</wp:posOffset>
              </wp:positionH>
              <wp:positionV relativeFrom="page">
                <wp:posOffset>3679825</wp:posOffset>
              </wp:positionV>
              <wp:extent cx="1367790" cy="5723890"/>
              <wp:effectExtent l="0" t="0" r="0" b="0"/>
              <wp:wrapNone/>
              <wp:docPr id="7"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headEnd/>
                        <a:tailEnd/>
                      </a:ln>
                    </wps:spPr>
                    <wps:txbx>
                      <w:txbxContent>
                        <w:p w14:paraId="44EE8BB2"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0E720E93" w14:textId="2CB31E5E" w:rsidR="00E62909" w:rsidRPr="00FF609E" w:rsidRDefault="006D21E8" w:rsidP="00E62909">
                          <w:pPr>
                            <w:pStyle w:val="MarginalHeadline"/>
                            <w:rPr>
                              <w:lang w:val="en-US"/>
                            </w:rPr>
                          </w:pPr>
                          <w:r>
                            <w:rPr>
                              <w:lang w:val="en-US"/>
                            </w:rPr>
                            <w:t>October 11</w:t>
                          </w:r>
                          <w:r w:rsidR="007244B1">
                            <w:rPr>
                              <w:lang w:val="en-US"/>
                            </w:rPr>
                            <w:t>, 202</w:t>
                          </w:r>
                          <w:r w:rsidR="00C2589C">
                            <w:rPr>
                              <w:lang w:val="en-US"/>
                            </w:rPr>
                            <w:t>2</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336D19FB" w14:textId="77777777" w:rsidR="00E62909" w:rsidRPr="007D3CF4" w:rsidRDefault="00E62909" w:rsidP="00E62909">
                          <w:pPr>
                            <w:pStyle w:val="MarginalSubheadline"/>
                            <w:rPr>
                              <w:lang w:val="en-US"/>
                            </w:rPr>
                          </w:pPr>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77777777" w:rsidR="00E62909" w:rsidRPr="007D3CF4" w:rsidRDefault="00E62909" w:rsidP="00E62909">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3C27D2C4" w14:textId="77777777" w:rsidR="006D21E8" w:rsidRPr="007D3CF4" w:rsidRDefault="006D21E8" w:rsidP="006D21E8">
                          <w:pPr>
                            <w:pStyle w:val="MarginalSubheadline"/>
                            <w:rPr>
                              <w:lang w:val="en-US"/>
                            </w:rPr>
                          </w:pPr>
                          <w:r>
                            <w:rPr>
                              <w:lang w:val="en-US"/>
                            </w:rPr>
                            <w:t>Contact</w:t>
                          </w:r>
                        </w:p>
                        <w:p w14:paraId="5ECD6C25" w14:textId="3C8D7B3E" w:rsidR="006D21E8" w:rsidRPr="007D3CF4" w:rsidRDefault="006D21E8" w:rsidP="006D21E8">
                          <w:pPr>
                            <w:pStyle w:val="MarginalGrey"/>
                          </w:pPr>
                          <w:r>
                            <w:t>Markus Kleine-Beck</w:t>
                          </w:r>
                        </w:p>
                        <w:p w14:paraId="09BAB836" w14:textId="77777777" w:rsidR="006D21E8" w:rsidRPr="007D3CF4" w:rsidRDefault="006D21E8" w:rsidP="006D21E8">
                          <w:pPr>
                            <w:pStyle w:val="MarginalSubheadline"/>
                            <w:rPr>
                              <w:lang w:val="en-US"/>
                            </w:rPr>
                          </w:pPr>
                          <w:r>
                            <w:rPr>
                              <w:lang w:val="en-US"/>
                            </w:rPr>
                            <w:t>Telephone</w:t>
                          </w:r>
                        </w:p>
                        <w:p w14:paraId="5B39B141" w14:textId="5DB9183A" w:rsidR="006D21E8" w:rsidRPr="007D3CF4" w:rsidRDefault="006D21E8" w:rsidP="006D21E8">
                          <w:pPr>
                            <w:pStyle w:val="MarginalGrey"/>
                            <w:rPr>
                              <w:lang w:val="en-US"/>
                            </w:rPr>
                          </w:pPr>
                          <w:r>
                            <w:rPr>
                              <w:lang w:val="en-US"/>
                            </w:rPr>
                            <w:t>+49 173 2320 686</w:t>
                          </w:r>
                        </w:p>
                        <w:p w14:paraId="4F51E8F3" w14:textId="77777777" w:rsidR="006D21E8" w:rsidRPr="007D3CF4" w:rsidRDefault="006D21E8" w:rsidP="006D21E8">
                          <w:pPr>
                            <w:pStyle w:val="MarginalSubheadline"/>
                            <w:rPr>
                              <w:lang w:val="en-US"/>
                            </w:rPr>
                          </w:pPr>
                          <w:r w:rsidRPr="007D3CF4">
                            <w:rPr>
                              <w:lang w:val="en-US"/>
                            </w:rPr>
                            <w:t>Email</w:t>
                          </w:r>
                        </w:p>
                        <w:p w14:paraId="1462800E" w14:textId="11964519" w:rsidR="006D21E8" w:rsidRPr="007D3CF4" w:rsidRDefault="006D21E8" w:rsidP="006D21E8">
                          <w:pPr>
                            <w:pStyle w:val="MarginalGrey"/>
                            <w:rPr>
                              <w:lang w:val="en-US"/>
                            </w:rPr>
                          </w:pPr>
                          <w:r>
                            <w:rPr>
                              <w:lang w:val="en-US"/>
                            </w:rPr>
                            <w:t>markus.kleine-beck</w:t>
                          </w:r>
                        </w:p>
                        <w:p w14:paraId="21D76165" w14:textId="77777777" w:rsidR="006D21E8" w:rsidRPr="007D3CF4" w:rsidRDefault="006D21E8" w:rsidP="006D21E8">
                          <w:pPr>
                            <w:pStyle w:val="MarginalGrey"/>
                            <w:rPr>
                              <w:lang w:val="en-US"/>
                            </w:rPr>
                          </w:pPr>
                          <w:r w:rsidRPr="007D3CF4">
                            <w:rPr>
                              <w:lang w:val="en-US"/>
                            </w:rPr>
                            <w:t>@covestro.com</w:t>
                          </w:r>
                        </w:p>
                        <w:p w14:paraId="0054F12C" w14:textId="77777777"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51943" id="_x0000_t202" coordsize="21600,21600" o:spt="202" path="m,l,21600r21600,l21600,xe">
              <v:stroke joinstyle="miter"/>
              <v:path gradientshapeok="t" o:connecttype="rect"/>
            </v:shapetype>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" filled="f" stroked="f">
              <v:textbox inset="0,.4mm,0,0">
                <w:txbxContent>
                  <w:p w14:paraId="44EE8BB2"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0E720E93" w14:textId="2CB31E5E" w:rsidR="00E62909" w:rsidRPr="00FF609E" w:rsidRDefault="006D21E8" w:rsidP="00E62909">
                    <w:pPr>
                      <w:pStyle w:val="MarginalHeadline"/>
                      <w:rPr>
                        <w:lang w:val="en-US"/>
                      </w:rPr>
                    </w:pPr>
                    <w:r>
                      <w:rPr>
                        <w:lang w:val="en-US"/>
                      </w:rPr>
                      <w:t>October 11</w:t>
                    </w:r>
                    <w:r w:rsidR="007244B1">
                      <w:rPr>
                        <w:lang w:val="en-US"/>
                      </w:rPr>
                      <w:t>, 202</w:t>
                    </w:r>
                    <w:r w:rsidR="00C2589C">
                      <w:rPr>
                        <w:lang w:val="en-US"/>
                      </w:rPr>
                      <w:t>2</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336D19FB" w14:textId="77777777" w:rsidR="00E62909" w:rsidRPr="007D3CF4" w:rsidRDefault="00E62909" w:rsidP="00E62909">
                    <w:pPr>
                      <w:pStyle w:val="MarginalSubheadline"/>
                      <w:rPr>
                        <w:lang w:val="en-US"/>
                      </w:rPr>
                    </w:pPr>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77777777" w:rsidR="00E62909" w:rsidRPr="007D3CF4" w:rsidRDefault="00E62909" w:rsidP="00E62909">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3C27D2C4" w14:textId="77777777" w:rsidR="006D21E8" w:rsidRPr="007D3CF4" w:rsidRDefault="006D21E8" w:rsidP="006D21E8">
                    <w:pPr>
                      <w:pStyle w:val="MarginalSubheadline"/>
                      <w:rPr>
                        <w:lang w:val="en-US"/>
                      </w:rPr>
                    </w:pPr>
                    <w:r>
                      <w:rPr>
                        <w:lang w:val="en-US"/>
                      </w:rPr>
                      <w:t>Contact</w:t>
                    </w:r>
                  </w:p>
                  <w:p w14:paraId="5ECD6C25" w14:textId="3C8D7B3E" w:rsidR="006D21E8" w:rsidRPr="007D3CF4" w:rsidRDefault="006D21E8" w:rsidP="006D21E8">
                    <w:pPr>
                      <w:pStyle w:val="MarginalGrey"/>
                    </w:pPr>
                    <w:r>
                      <w:t>Markus Kleine-Beck</w:t>
                    </w:r>
                  </w:p>
                  <w:p w14:paraId="09BAB836" w14:textId="77777777" w:rsidR="006D21E8" w:rsidRPr="007D3CF4" w:rsidRDefault="006D21E8" w:rsidP="006D21E8">
                    <w:pPr>
                      <w:pStyle w:val="MarginalSubheadline"/>
                      <w:rPr>
                        <w:lang w:val="en-US"/>
                      </w:rPr>
                    </w:pPr>
                    <w:r>
                      <w:rPr>
                        <w:lang w:val="en-US"/>
                      </w:rPr>
                      <w:t>Telephone</w:t>
                    </w:r>
                  </w:p>
                  <w:p w14:paraId="5B39B141" w14:textId="5DB9183A" w:rsidR="006D21E8" w:rsidRPr="007D3CF4" w:rsidRDefault="006D21E8" w:rsidP="006D21E8">
                    <w:pPr>
                      <w:pStyle w:val="MarginalGrey"/>
                      <w:rPr>
                        <w:lang w:val="en-US"/>
                      </w:rPr>
                    </w:pPr>
                    <w:r>
                      <w:rPr>
                        <w:lang w:val="en-US"/>
                      </w:rPr>
                      <w:t xml:space="preserve">+49 </w:t>
                    </w:r>
                    <w:r>
                      <w:rPr>
                        <w:lang w:val="en-US"/>
                      </w:rPr>
                      <w:t>173 2320 686</w:t>
                    </w:r>
                  </w:p>
                  <w:p w14:paraId="4F51E8F3" w14:textId="77777777" w:rsidR="006D21E8" w:rsidRPr="007D3CF4" w:rsidRDefault="006D21E8" w:rsidP="006D21E8">
                    <w:pPr>
                      <w:pStyle w:val="MarginalSubheadline"/>
                      <w:rPr>
                        <w:lang w:val="en-US"/>
                      </w:rPr>
                    </w:pPr>
                    <w:r w:rsidRPr="007D3CF4">
                      <w:rPr>
                        <w:lang w:val="en-US"/>
                      </w:rPr>
                      <w:t>Email</w:t>
                    </w:r>
                  </w:p>
                  <w:p w14:paraId="1462800E" w14:textId="11964519" w:rsidR="006D21E8" w:rsidRPr="007D3CF4" w:rsidRDefault="006D21E8" w:rsidP="006D21E8">
                    <w:pPr>
                      <w:pStyle w:val="MarginalGrey"/>
                      <w:rPr>
                        <w:lang w:val="en-US"/>
                      </w:rPr>
                    </w:pPr>
                    <w:r>
                      <w:rPr>
                        <w:lang w:val="en-US"/>
                      </w:rPr>
                      <w:t>markus.kleine-beck</w:t>
                    </w:r>
                  </w:p>
                  <w:p w14:paraId="21D76165" w14:textId="77777777" w:rsidR="006D21E8" w:rsidRPr="007D3CF4" w:rsidRDefault="006D21E8" w:rsidP="006D21E8">
                    <w:pPr>
                      <w:pStyle w:val="MarginalGrey"/>
                      <w:rPr>
                        <w:lang w:val="en-US"/>
                      </w:rPr>
                    </w:pPr>
                    <w:r w:rsidRPr="007D3CF4">
                      <w:rPr>
                        <w:lang w:val="en-US"/>
                      </w:rPr>
                      <w:t>@covestro.com</w:t>
                    </w:r>
                  </w:p>
                  <w:p w14:paraId="0054F12C" w14:textId="77777777" w:rsidR="00E62909" w:rsidRPr="007D3CF4" w:rsidRDefault="00E62909" w:rsidP="00E62909">
                    <w:pPr>
                      <w:pStyle w:val="MarginalGrey"/>
                      <w:rPr>
                        <w:lang w:val="en-US"/>
                      </w:rPr>
                    </w:pP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6BF67346" wp14:editId="68B12CF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3985"/>
    <w:rsid w:val="000158AA"/>
    <w:rsid w:val="00020437"/>
    <w:rsid w:val="000239B4"/>
    <w:rsid w:val="00024343"/>
    <w:rsid w:val="000345CB"/>
    <w:rsid w:val="00044B54"/>
    <w:rsid w:val="00085F89"/>
    <w:rsid w:val="00091CEE"/>
    <w:rsid w:val="0009226B"/>
    <w:rsid w:val="000B04F1"/>
    <w:rsid w:val="000B7592"/>
    <w:rsid w:val="000C0DE5"/>
    <w:rsid w:val="000E2848"/>
    <w:rsid w:val="000E7757"/>
    <w:rsid w:val="000F0027"/>
    <w:rsid w:val="000F6F8D"/>
    <w:rsid w:val="00100F83"/>
    <w:rsid w:val="00103257"/>
    <w:rsid w:val="00103764"/>
    <w:rsid w:val="00106178"/>
    <w:rsid w:val="00117E89"/>
    <w:rsid w:val="00134043"/>
    <w:rsid w:val="00146402"/>
    <w:rsid w:val="0015231E"/>
    <w:rsid w:val="00163F6F"/>
    <w:rsid w:val="00172842"/>
    <w:rsid w:val="00186F46"/>
    <w:rsid w:val="001A3DDD"/>
    <w:rsid w:val="001B46D7"/>
    <w:rsid w:val="001D6AF6"/>
    <w:rsid w:val="001E0514"/>
    <w:rsid w:val="001E533F"/>
    <w:rsid w:val="001E7B93"/>
    <w:rsid w:val="001F13D6"/>
    <w:rsid w:val="001F36CF"/>
    <w:rsid w:val="001F673F"/>
    <w:rsid w:val="00205C8A"/>
    <w:rsid w:val="0021169C"/>
    <w:rsid w:val="00215EC2"/>
    <w:rsid w:val="00217605"/>
    <w:rsid w:val="00217AC4"/>
    <w:rsid w:val="0022677C"/>
    <w:rsid w:val="00234B3B"/>
    <w:rsid w:val="0024667B"/>
    <w:rsid w:val="00256946"/>
    <w:rsid w:val="00256EE5"/>
    <w:rsid w:val="002766B7"/>
    <w:rsid w:val="002A72A9"/>
    <w:rsid w:val="002B4B6B"/>
    <w:rsid w:val="002C35B8"/>
    <w:rsid w:val="002E4ED7"/>
    <w:rsid w:val="002F09ED"/>
    <w:rsid w:val="002F1CCE"/>
    <w:rsid w:val="002F5DC7"/>
    <w:rsid w:val="003139A3"/>
    <w:rsid w:val="0031458D"/>
    <w:rsid w:val="00317485"/>
    <w:rsid w:val="00344CC5"/>
    <w:rsid w:val="003A1EAA"/>
    <w:rsid w:val="003A7B52"/>
    <w:rsid w:val="003C0FE6"/>
    <w:rsid w:val="003C3824"/>
    <w:rsid w:val="003C67DA"/>
    <w:rsid w:val="003D54C8"/>
    <w:rsid w:val="00406164"/>
    <w:rsid w:val="0040658E"/>
    <w:rsid w:val="00435B81"/>
    <w:rsid w:val="00437F75"/>
    <w:rsid w:val="004444E9"/>
    <w:rsid w:val="00475EED"/>
    <w:rsid w:val="00476AE1"/>
    <w:rsid w:val="004842C7"/>
    <w:rsid w:val="004903F5"/>
    <w:rsid w:val="0049092D"/>
    <w:rsid w:val="00491283"/>
    <w:rsid w:val="004A5931"/>
    <w:rsid w:val="004C52C2"/>
    <w:rsid w:val="004D114F"/>
    <w:rsid w:val="004D1A98"/>
    <w:rsid w:val="004E2277"/>
    <w:rsid w:val="004E6F2F"/>
    <w:rsid w:val="0052202A"/>
    <w:rsid w:val="005237E8"/>
    <w:rsid w:val="00530D8E"/>
    <w:rsid w:val="00534805"/>
    <w:rsid w:val="005425B7"/>
    <w:rsid w:val="005471CC"/>
    <w:rsid w:val="00562695"/>
    <w:rsid w:val="00571F9E"/>
    <w:rsid w:val="00573DF6"/>
    <w:rsid w:val="0059796E"/>
    <w:rsid w:val="005A14DD"/>
    <w:rsid w:val="005A27B7"/>
    <w:rsid w:val="005C2D2E"/>
    <w:rsid w:val="006212B5"/>
    <w:rsid w:val="00664588"/>
    <w:rsid w:val="006724F8"/>
    <w:rsid w:val="0067551F"/>
    <w:rsid w:val="006810FA"/>
    <w:rsid w:val="00694CE2"/>
    <w:rsid w:val="006C511E"/>
    <w:rsid w:val="006D21E8"/>
    <w:rsid w:val="006D3B85"/>
    <w:rsid w:val="00703144"/>
    <w:rsid w:val="00713937"/>
    <w:rsid w:val="00715731"/>
    <w:rsid w:val="007209DC"/>
    <w:rsid w:val="00722E79"/>
    <w:rsid w:val="007244B1"/>
    <w:rsid w:val="00727E70"/>
    <w:rsid w:val="0074786F"/>
    <w:rsid w:val="00747C3E"/>
    <w:rsid w:val="00754714"/>
    <w:rsid w:val="00764A50"/>
    <w:rsid w:val="00784BB0"/>
    <w:rsid w:val="007A05BD"/>
    <w:rsid w:val="007A3FCF"/>
    <w:rsid w:val="007D3CF4"/>
    <w:rsid w:val="007D4B38"/>
    <w:rsid w:val="007F5C30"/>
    <w:rsid w:val="00841A7A"/>
    <w:rsid w:val="008517F1"/>
    <w:rsid w:val="0085459A"/>
    <w:rsid w:val="00856C48"/>
    <w:rsid w:val="00866ABC"/>
    <w:rsid w:val="00886366"/>
    <w:rsid w:val="00892FBA"/>
    <w:rsid w:val="00896658"/>
    <w:rsid w:val="008A4F91"/>
    <w:rsid w:val="008A6170"/>
    <w:rsid w:val="008B2713"/>
    <w:rsid w:val="008B2CD7"/>
    <w:rsid w:val="008B7385"/>
    <w:rsid w:val="008C0767"/>
    <w:rsid w:val="008D099A"/>
    <w:rsid w:val="00901975"/>
    <w:rsid w:val="00903143"/>
    <w:rsid w:val="00907DBE"/>
    <w:rsid w:val="0091181D"/>
    <w:rsid w:val="0095021E"/>
    <w:rsid w:val="00961660"/>
    <w:rsid w:val="009647FA"/>
    <w:rsid w:val="00972AF0"/>
    <w:rsid w:val="00990B8A"/>
    <w:rsid w:val="009A418F"/>
    <w:rsid w:val="009C1E65"/>
    <w:rsid w:val="009C2AD4"/>
    <w:rsid w:val="009C59C4"/>
    <w:rsid w:val="009D60D6"/>
    <w:rsid w:val="009F0AD9"/>
    <w:rsid w:val="00A61D91"/>
    <w:rsid w:val="00A76020"/>
    <w:rsid w:val="00A851CC"/>
    <w:rsid w:val="00AA400A"/>
    <w:rsid w:val="00AB4421"/>
    <w:rsid w:val="00AB57DB"/>
    <w:rsid w:val="00AC3319"/>
    <w:rsid w:val="00AD4524"/>
    <w:rsid w:val="00AD460F"/>
    <w:rsid w:val="00AD69EA"/>
    <w:rsid w:val="00AE570D"/>
    <w:rsid w:val="00B01CE8"/>
    <w:rsid w:val="00B05904"/>
    <w:rsid w:val="00B06022"/>
    <w:rsid w:val="00B17D29"/>
    <w:rsid w:val="00B24217"/>
    <w:rsid w:val="00B271EE"/>
    <w:rsid w:val="00B36AB3"/>
    <w:rsid w:val="00B44E33"/>
    <w:rsid w:val="00B51CB1"/>
    <w:rsid w:val="00B839DC"/>
    <w:rsid w:val="00BA0CE3"/>
    <w:rsid w:val="00BC2AEA"/>
    <w:rsid w:val="00BD6BC4"/>
    <w:rsid w:val="00BF488A"/>
    <w:rsid w:val="00C1177D"/>
    <w:rsid w:val="00C2589C"/>
    <w:rsid w:val="00C26A6F"/>
    <w:rsid w:val="00C553E7"/>
    <w:rsid w:val="00C6539B"/>
    <w:rsid w:val="00C80D9C"/>
    <w:rsid w:val="00C921AE"/>
    <w:rsid w:val="00C9256B"/>
    <w:rsid w:val="00C95C3A"/>
    <w:rsid w:val="00C960FD"/>
    <w:rsid w:val="00CB43ED"/>
    <w:rsid w:val="00CB47BA"/>
    <w:rsid w:val="00CB7A72"/>
    <w:rsid w:val="00CC6262"/>
    <w:rsid w:val="00CC73C3"/>
    <w:rsid w:val="00CD6097"/>
    <w:rsid w:val="00CE14E2"/>
    <w:rsid w:val="00CE1D96"/>
    <w:rsid w:val="00CE5C3C"/>
    <w:rsid w:val="00CF3503"/>
    <w:rsid w:val="00CF7F49"/>
    <w:rsid w:val="00D04345"/>
    <w:rsid w:val="00D0636E"/>
    <w:rsid w:val="00D31751"/>
    <w:rsid w:val="00D31F36"/>
    <w:rsid w:val="00D45BF1"/>
    <w:rsid w:val="00D57729"/>
    <w:rsid w:val="00D62A76"/>
    <w:rsid w:val="00D63062"/>
    <w:rsid w:val="00D665A9"/>
    <w:rsid w:val="00D71C0A"/>
    <w:rsid w:val="00DA0C05"/>
    <w:rsid w:val="00DA1ABC"/>
    <w:rsid w:val="00DA236C"/>
    <w:rsid w:val="00DA25F6"/>
    <w:rsid w:val="00DA7800"/>
    <w:rsid w:val="00DA7A19"/>
    <w:rsid w:val="00DB5D07"/>
    <w:rsid w:val="00DB6E27"/>
    <w:rsid w:val="00DC1CDB"/>
    <w:rsid w:val="00DD7940"/>
    <w:rsid w:val="00DE590A"/>
    <w:rsid w:val="00DF013D"/>
    <w:rsid w:val="00E0361B"/>
    <w:rsid w:val="00E23C7B"/>
    <w:rsid w:val="00E3018D"/>
    <w:rsid w:val="00E34EB1"/>
    <w:rsid w:val="00E45EB3"/>
    <w:rsid w:val="00E469A8"/>
    <w:rsid w:val="00E52B45"/>
    <w:rsid w:val="00E539E1"/>
    <w:rsid w:val="00E610A8"/>
    <w:rsid w:val="00E62355"/>
    <w:rsid w:val="00E62909"/>
    <w:rsid w:val="00E62F1E"/>
    <w:rsid w:val="00E6434E"/>
    <w:rsid w:val="00E72908"/>
    <w:rsid w:val="00E83BAB"/>
    <w:rsid w:val="00E90281"/>
    <w:rsid w:val="00E91DBC"/>
    <w:rsid w:val="00EA6D47"/>
    <w:rsid w:val="00ED6A1D"/>
    <w:rsid w:val="00EE58B0"/>
    <w:rsid w:val="00EF4E77"/>
    <w:rsid w:val="00F14E62"/>
    <w:rsid w:val="00F45DD6"/>
    <w:rsid w:val="00F5386F"/>
    <w:rsid w:val="00F53A16"/>
    <w:rsid w:val="00F555B4"/>
    <w:rsid w:val="00F55F45"/>
    <w:rsid w:val="00F669FE"/>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78523C0"/>
  <w15:docId w15:val="{2E4634F7-CD48-4A90-AFB4-C3041653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NichtaufgelsteErwhnung">
    <w:name w:val="Unresolved Mention"/>
    <w:basedOn w:val="Absatz-Standardschriftart"/>
    <w:uiPriority w:val="99"/>
    <w:semiHidden/>
    <w:unhideWhenUsed/>
    <w:rsid w:val="00CB7A72"/>
    <w:rPr>
      <w:color w:val="605E5C"/>
      <w:shd w:val="clear" w:color="auto" w:fill="E1DFDD"/>
    </w:rPr>
  </w:style>
  <w:style w:type="character" w:styleId="Kommentarzeichen">
    <w:name w:val="annotation reference"/>
    <w:basedOn w:val="Absatz-Standardschriftart"/>
    <w:uiPriority w:val="99"/>
    <w:semiHidden/>
    <w:unhideWhenUsed/>
    <w:rsid w:val="00896658"/>
    <w:rPr>
      <w:sz w:val="16"/>
      <w:szCs w:val="16"/>
    </w:rPr>
  </w:style>
  <w:style w:type="paragraph" w:styleId="Kommentartext">
    <w:name w:val="annotation text"/>
    <w:basedOn w:val="Standard"/>
    <w:link w:val="KommentartextZchn"/>
    <w:uiPriority w:val="99"/>
    <w:semiHidden/>
    <w:unhideWhenUsed/>
    <w:rsid w:val="008966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665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96658"/>
    <w:rPr>
      <w:b/>
      <w:bCs/>
    </w:rPr>
  </w:style>
  <w:style w:type="character" w:customStyle="1" w:styleId="KommentarthemaZchn">
    <w:name w:val="Kommentarthema Zchn"/>
    <w:basedOn w:val="KommentartextZchn"/>
    <w:link w:val="Kommentarthema"/>
    <w:uiPriority w:val="99"/>
    <w:semiHidden/>
    <w:rsid w:val="00896658"/>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lutions.covestro.com/en/digital-event-space/kfai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str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7EBFDB60C050244A22097CC895DC1A9" ma:contentTypeVersion="16" ma:contentTypeDescription="新しいドキュメントを作成します。" ma:contentTypeScope="" ma:versionID="6d25671f34a1b9a70c8849120985e424">
  <xsd:schema xmlns:xsd="http://www.w3.org/2001/XMLSchema" xmlns:xs="http://www.w3.org/2001/XMLSchema" xmlns:p="http://schemas.microsoft.com/office/2006/metadata/properties" xmlns:ns2="63204618-2525-4760-8754-5660f75bd320" xmlns:ns3="fdbef778-e2d1-4c16-9163-95c32db7789e" targetNamespace="http://schemas.microsoft.com/office/2006/metadata/properties" ma:root="true" ma:fieldsID="3a18d54d60e4e422b0af6038a34b21e0" ns2:_="" ns3:_="">
    <xsd:import namespace="63204618-2525-4760-8754-5660f75bd320"/>
    <xsd:import namespace="fdbef778-e2d1-4c16-9163-95c32db778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04618-2525-4760-8754-5660f75bd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3cb9d403-1823-4ec6-b2f2-250b7876d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bef778-e2d1-4c16-9163-95c32db7789e"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1ad21fd-2d0c-48d9-a930-239340e388f5}" ma:internalName="TaxCatchAll" ma:showField="CatchAllData" ma:web="fdbef778-e2d1-4c16-9163-95c32db77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dbef778-e2d1-4c16-9163-95c32db7789e" xsi:nil="true"/>
    <lcf76f155ced4ddcb4097134ff3c332f xmlns="63204618-2525-4760-8754-5660f75bd3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EE26A4-A817-4488-AAEA-EF06CDBEAB51}">
  <ds:schemaRefs>
    <ds:schemaRef ds:uri="http://schemas.microsoft.com/sharepoint/v3/contenttype/forms"/>
  </ds:schemaRefs>
</ds:datastoreItem>
</file>

<file path=customXml/itemProps2.xml><?xml version="1.0" encoding="utf-8"?>
<ds:datastoreItem xmlns:ds="http://schemas.openxmlformats.org/officeDocument/2006/customXml" ds:itemID="{EF7ABFBF-5F36-454F-8098-34C93F8F2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04618-2525-4760-8754-5660f75bd320"/>
    <ds:schemaRef ds:uri="fdbef778-e2d1-4c16-9163-95c32db77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46FBC-0D31-446E-9F3A-84F0A7E9F329}">
  <ds:schemaRefs>
    <ds:schemaRef ds:uri="http://schemas.openxmlformats.org/officeDocument/2006/bibliography"/>
  </ds:schemaRefs>
</ds:datastoreItem>
</file>

<file path=customXml/itemProps4.xml><?xml version="1.0" encoding="utf-8"?>
<ds:datastoreItem xmlns:ds="http://schemas.openxmlformats.org/officeDocument/2006/customXml" ds:itemID="{4E653B4F-E84D-443F-BA5A-CD57D9BFB844}">
  <ds:schemaRefs>
    <ds:schemaRef ds:uri="http://schemas.microsoft.com/office/2006/metadata/properties"/>
    <ds:schemaRef ds:uri="http://schemas.microsoft.com/office/infopath/2007/PartnerControls"/>
    <ds:schemaRef ds:uri="fdbef778-e2d1-4c16-9163-95c32db7789e"/>
    <ds:schemaRef ds:uri="63204618-2525-4760-8754-5660f75bd320"/>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3623</Characters>
  <Application>Microsoft Office Word</Application>
  <DocSecurity>0</DocSecurity>
  <Lines>30</Lines>
  <Paragraphs>8</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ACS GmbH</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internal</cp:keywords>
  <cp:lastModifiedBy>Jasmin Decher</cp:lastModifiedBy>
  <cp:revision>2</cp:revision>
  <cp:lastPrinted>2022-08-30T06:09:00Z</cp:lastPrinted>
  <dcterms:created xsi:type="dcterms:W3CDTF">2022-10-10T13:07:00Z</dcterms:created>
  <dcterms:modified xsi:type="dcterms:W3CDTF">2022-10-10T13:07:00Z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y fmtid="{D5CDD505-2E9C-101B-9397-08002B2CF9AE}" pid="3" name="ContentTypeId">
    <vt:lpwstr>0x01010047EBFDB60C050244A22097CC895DC1A9</vt:lpwstr>
  </property>
</Properties>
</file>