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7E0" w14:textId="286DD117" w:rsidR="00F1794C" w:rsidRDefault="00CC71D7" w:rsidP="00F1794C">
      <w:pPr>
        <w:spacing w:after="0" w:line="300" w:lineRule="atLeast"/>
        <w:rPr>
          <w:lang w:val="de-DE"/>
        </w:rPr>
      </w:pPr>
      <w:r>
        <w:rPr>
          <w:lang w:val="de-DE"/>
        </w:rPr>
        <w:t xml:space="preserve">Erfolgreiche </w:t>
      </w:r>
      <w:r w:rsidR="004F73D5">
        <w:rPr>
          <w:lang w:val="de-DE"/>
        </w:rPr>
        <w:t xml:space="preserve">Umsetzung </w:t>
      </w:r>
      <w:r w:rsidR="005E7A35" w:rsidRPr="005E7A35">
        <w:rPr>
          <w:lang w:val="de-DE"/>
        </w:rPr>
        <w:t>von CMF-Konzepten in Produktdesign und Produktion</w:t>
      </w:r>
    </w:p>
    <w:p w14:paraId="779B11F6" w14:textId="77777777" w:rsidR="005E7A35" w:rsidRPr="00D67291" w:rsidRDefault="005E7A35" w:rsidP="00F1794C">
      <w:pPr>
        <w:spacing w:after="0" w:line="300" w:lineRule="atLeast"/>
        <w:rPr>
          <w:lang w:val="de-DE"/>
        </w:rPr>
      </w:pPr>
    </w:p>
    <w:p w14:paraId="4EECCB77" w14:textId="582CD411" w:rsidR="00E91DBC" w:rsidRPr="00D67291" w:rsidRDefault="003E1028" w:rsidP="00F1794C">
      <w:pPr>
        <w:spacing w:after="0" w:line="300" w:lineRule="atLeast"/>
        <w:rPr>
          <w:b/>
          <w:sz w:val="30"/>
          <w:szCs w:val="30"/>
          <w:lang w:val="de-DE"/>
        </w:rPr>
      </w:pPr>
      <w:r>
        <w:rPr>
          <w:b/>
          <w:sz w:val="30"/>
          <w:szCs w:val="30"/>
          <w:lang w:val="de-DE"/>
        </w:rPr>
        <w:t xml:space="preserve">Covestro erhält den German Design Award für sein </w:t>
      </w:r>
      <w:r w:rsidR="001B523D">
        <w:rPr>
          <w:b/>
          <w:sz w:val="30"/>
          <w:szCs w:val="30"/>
          <w:lang w:val="de-DE"/>
        </w:rPr>
        <w:t xml:space="preserve">CMF </w:t>
      </w:r>
      <w:r w:rsidR="00987EB1">
        <w:rPr>
          <w:b/>
          <w:sz w:val="30"/>
          <w:szCs w:val="30"/>
          <w:lang w:val="de-DE"/>
        </w:rPr>
        <w:t>Aesthetics Toolkit</w:t>
      </w:r>
    </w:p>
    <w:p w14:paraId="6D466BD2" w14:textId="77777777" w:rsidR="00F1794C" w:rsidRPr="00D67291" w:rsidRDefault="00F1794C" w:rsidP="00F1794C">
      <w:pPr>
        <w:spacing w:after="0" w:line="300" w:lineRule="atLeast"/>
        <w:rPr>
          <w:lang w:val="de-DE"/>
        </w:rPr>
      </w:pPr>
    </w:p>
    <w:p w14:paraId="2E91DA4A" w14:textId="2A00CFCB" w:rsidR="00F1794C" w:rsidRDefault="00EA54F3" w:rsidP="004E6229">
      <w:pPr>
        <w:spacing w:after="0" w:line="300" w:lineRule="atLeast"/>
        <w:rPr>
          <w:lang w:val="de-DE"/>
        </w:rPr>
      </w:pPr>
      <w:r>
        <w:rPr>
          <w:b/>
          <w:lang w:val="de-DE"/>
        </w:rPr>
        <w:t>Ziel ist es</w:t>
      </w:r>
      <w:r w:rsidR="00A628CF" w:rsidRPr="00A628CF">
        <w:rPr>
          <w:b/>
          <w:lang w:val="de-DE"/>
        </w:rPr>
        <w:t>, Designer durch die Ästhetik und Funktionalität von Po</w:t>
      </w:r>
      <w:r w:rsidR="006F0099">
        <w:rPr>
          <w:b/>
          <w:lang w:val="de-DE"/>
        </w:rPr>
        <w:t>l</w:t>
      </w:r>
      <w:r w:rsidR="00A628CF" w:rsidRPr="00A628CF">
        <w:rPr>
          <w:b/>
          <w:lang w:val="de-DE"/>
        </w:rPr>
        <w:t>ycarbonat zu inspirieren</w:t>
      </w:r>
    </w:p>
    <w:p w14:paraId="49FDCDB2" w14:textId="77777777" w:rsidR="00A628CF" w:rsidRDefault="00A628CF" w:rsidP="00683F0F">
      <w:pPr>
        <w:spacing w:after="0" w:line="300" w:lineRule="atLeast"/>
        <w:rPr>
          <w:lang w:val="de-DE"/>
        </w:rPr>
      </w:pPr>
    </w:p>
    <w:p w14:paraId="143E6F07" w14:textId="3844C165" w:rsidR="00683F0F" w:rsidRDefault="00683F0F" w:rsidP="00683F0F">
      <w:pPr>
        <w:spacing w:after="0" w:line="300" w:lineRule="atLeast"/>
        <w:rPr>
          <w:lang w:val="de-DE"/>
        </w:rPr>
      </w:pPr>
      <w:r w:rsidRPr="00683F0F">
        <w:rPr>
          <w:lang w:val="de-DE"/>
        </w:rPr>
        <w:t xml:space="preserve">Wie der Rat für Formgebung bekannt gab, </w:t>
      </w:r>
      <w:r w:rsidR="00866569">
        <w:rPr>
          <w:lang w:val="de-DE"/>
        </w:rPr>
        <w:t xml:space="preserve">wird </w:t>
      </w:r>
      <w:r w:rsidRPr="00683F0F">
        <w:rPr>
          <w:lang w:val="de-DE"/>
        </w:rPr>
        <w:t xml:space="preserve">das </w:t>
      </w:r>
      <w:hyperlink r:id="rId8" w:history="1">
        <w:r w:rsidRPr="007000FE">
          <w:rPr>
            <w:rStyle w:val="Hyperlink"/>
            <w:lang w:val="de-DE"/>
          </w:rPr>
          <w:t>CMF Aesthetics Toolkit</w:t>
        </w:r>
      </w:hyperlink>
      <w:r w:rsidRPr="00683F0F">
        <w:rPr>
          <w:lang w:val="de-DE"/>
        </w:rPr>
        <w:t xml:space="preserve"> von </w:t>
      </w:r>
      <w:hyperlink r:id="rId9" w:history="1">
        <w:r w:rsidRPr="00C4592F">
          <w:rPr>
            <w:rStyle w:val="Hyperlink"/>
            <w:lang w:val="de-DE"/>
          </w:rPr>
          <w:t>Covestro</w:t>
        </w:r>
      </w:hyperlink>
      <w:r w:rsidRPr="00683F0F">
        <w:rPr>
          <w:lang w:val="de-DE"/>
        </w:rPr>
        <w:t xml:space="preserve"> mit dem </w:t>
      </w:r>
      <w:hyperlink r:id="rId10" w:history="1">
        <w:r w:rsidRPr="007F6161">
          <w:rPr>
            <w:rStyle w:val="Hyperlink"/>
            <w:lang w:val="de-DE"/>
          </w:rPr>
          <w:t>German Design Award 2022</w:t>
        </w:r>
      </w:hyperlink>
      <w:r w:rsidRPr="00683F0F">
        <w:rPr>
          <w:lang w:val="de-DE"/>
        </w:rPr>
        <w:t xml:space="preserve"> in der Kategorie </w:t>
      </w:r>
      <w:r w:rsidR="00932EA1">
        <w:rPr>
          <w:rFonts w:cs="Arial"/>
          <w:lang w:val="de-DE"/>
        </w:rPr>
        <w:t>"</w:t>
      </w:r>
      <w:r w:rsidRPr="00683F0F">
        <w:rPr>
          <w:lang w:val="de-DE"/>
        </w:rPr>
        <w:t>Ex</w:t>
      </w:r>
      <w:r w:rsidR="00932EA1">
        <w:rPr>
          <w:lang w:val="de-DE"/>
        </w:rPr>
        <w:t xml:space="preserve">zellentes </w:t>
      </w:r>
      <w:r w:rsidRPr="00683F0F">
        <w:rPr>
          <w:lang w:val="de-DE"/>
        </w:rPr>
        <w:t>Produ</w:t>
      </w:r>
      <w:r w:rsidR="00932EA1">
        <w:rPr>
          <w:lang w:val="de-DE"/>
        </w:rPr>
        <w:t>k</w:t>
      </w:r>
      <w:r w:rsidRPr="00683F0F">
        <w:rPr>
          <w:lang w:val="de-DE"/>
        </w:rPr>
        <w:t>t</w:t>
      </w:r>
      <w:r w:rsidR="00932EA1">
        <w:rPr>
          <w:lang w:val="de-DE"/>
        </w:rPr>
        <w:t>d</w:t>
      </w:r>
      <w:r w:rsidRPr="00683F0F">
        <w:rPr>
          <w:lang w:val="de-DE"/>
        </w:rPr>
        <w:t xml:space="preserve">esign </w:t>
      </w:r>
      <w:r w:rsidR="008F617F">
        <w:rPr>
          <w:lang w:val="de-DE"/>
        </w:rPr>
        <w:t>–</w:t>
      </w:r>
      <w:r w:rsidRPr="00683F0F">
        <w:rPr>
          <w:lang w:val="de-DE"/>
        </w:rPr>
        <w:t xml:space="preserve"> Material</w:t>
      </w:r>
      <w:r w:rsidR="008F617F">
        <w:rPr>
          <w:lang w:val="de-DE"/>
        </w:rPr>
        <w:t xml:space="preserve"> </w:t>
      </w:r>
      <w:r w:rsidR="00932EA1">
        <w:rPr>
          <w:lang w:val="de-DE"/>
        </w:rPr>
        <w:t>u</w:t>
      </w:r>
      <w:r w:rsidRPr="00683F0F">
        <w:rPr>
          <w:lang w:val="de-DE"/>
        </w:rPr>
        <w:t xml:space="preserve">nd </w:t>
      </w:r>
      <w:r w:rsidR="00932EA1">
        <w:rPr>
          <w:lang w:val="de-DE"/>
        </w:rPr>
        <w:t>Oberflächen</w:t>
      </w:r>
      <w:r w:rsidR="00932EA1">
        <w:rPr>
          <w:rFonts w:cs="Arial"/>
          <w:lang w:val="de-DE"/>
        </w:rPr>
        <w:t>"</w:t>
      </w:r>
      <w:r w:rsidR="00932EA1">
        <w:rPr>
          <w:lang w:val="de-DE"/>
        </w:rPr>
        <w:t xml:space="preserve"> </w:t>
      </w:r>
      <w:r w:rsidRPr="00683F0F">
        <w:rPr>
          <w:lang w:val="de-DE"/>
        </w:rPr>
        <w:t>ausgezeichnet. Das Toolkit soll Designer dazu inspirieren, die vielen ästhetischen und funktionalen Möglichkeiten von Polycarbonat i</w:t>
      </w:r>
      <w:r w:rsidR="0026002F">
        <w:rPr>
          <w:lang w:val="de-DE"/>
        </w:rPr>
        <w:t>m</w:t>
      </w:r>
      <w:r w:rsidRPr="00683F0F">
        <w:rPr>
          <w:lang w:val="de-DE"/>
        </w:rPr>
        <w:t xml:space="preserve"> </w:t>
      </w:r>
      <w:r w:rsidR="0026002F">
        <w:rPr>
          <w:lang w:val="de-DE"/>
        </w:rPr>
        <w:t>Bereich Farbe, Material und Oberfläche (</w:t>
      </w:r>
      <w:r w:rsidRPr="00683F0F">
        <w:rPr>
          <w:lang w:val="de-DE"/>
        </w:rPr>
        <w:t>Color</w:t>
      </w:r>
      <w:r w:rsidR="0015770F">
        <w:rPr>
          <w:lang w:val="de-DE"/>
        </w:rPr>
        <w:t>,</w:t>
      </w:r>
      <w:r w:rsidRPr="00683F0F">
        <w:rPr>
          <w:lang w:val="de-DE"/>
        </w:rPr>
        <w:t xml:space="preserve"> Material and Finish</w:t>
      </w:r>
      <w:r w:rsidR="0026002F">
        <w:rPr>
          <w:lang w:val="de-DE"/>
        </w:rPr>
        <w:t>,</w:t>
      </w:r>
      <w:r w:rsidRPr="00683F0F">
        <w:rPr>
          <w:lang w:val="de-DE"/>
        </w:rPr>
        <w:t xml:space="preserve"> CMF) zu erkunden</w:t>
      </w:r>
      <w:r w:rsidR="00C71D1F">
        <w:rPr>
          <w:lang w:val="de-DE"/>
        </w:rPr>
        <w:t xml:space="preserve">. Es </w:t>
      </w:r>
      <w:r w:rsidRPr="00683F0F">
        <w:rPr>
          <w:lang w:val="de-DE"/>
        </w:rPr>
        <w:t xml:space="preserve">wurde in Zusammenarbeit mit </w:t>
      </w:r>
      <w:r w:rsidR="00590B58">
        <w:rPr>
          <w:lang w:val="de-DE"/>
        </w:rPr>
        <w:t xml:space="preserve">dem bekannten Designer </w:t>
      </w:r>
      <w:r w:rsidRPr="00683F0F">
        <w:rPr>
          <w:lang w:val="de-DE"/>
        </w:rPr>
        <w:t xml:space="preserve">Chris Lefteri </w:t>
      </w:r>
      <w:r w:rsidR="00E5151B">
        <w:rPr>
          <w:lang w:val="de-DE"/>
        </w:rPr>
        <w:t xml:space="preserve">und der Chris Lefteri </w:t>
      </w:r>
      <w:r w:rsidR="00E51A5C">
        <w:rPr>
          <w:lang w:val="de-DE"/>
        </w:rPr>
        <w:t xml:space="preserve">Design Ltd. </w:t>
      </w:r>
      <w:r w:rsidRPr="00683F0F">
        <w:rPr>
          <w:lang w:val="de-DE"/>
        </w:rPr>
        <w:t xml:space="preserve">entwickelt </w:t>
      </w:r>
      <w:r w:rsidR="00721F07">
        <w:rPr>
          <w:lang w:val="de-DE"/>
        </w:rPr>
        <w:t xml:space="preserve">und </w:t>
      </w:r>
      <w:r w:rsidRPr="00683F0F">
        <w:rPr>
          <w:lang w:val="de-DE"/>
        </w:rPr>
        <w:t xml:space="preserve">soll den Weg </w:t>
      </w:r>
      <w:r w:rsidR="0053176F">
        <w:rPr>
          <w:lang w:val="de-DE"/>
        </w:rPr>
        <w:t>zu</w:t>
      </w:r>
      <w:r w:rsidRPr="00683F0F">
        <w:rPr>
          <w:lang w:val="de-DE"/>
        </w:rPr>
        <w:t xml:space="preserve"> eine</w:t>
      </w:r>
      <w:r w:rsidR="0053176F">
        <w:rPr>
          <w:lang w:val="de-DE"/>
        </w:rPr>
        <w:t>m</w:t>
      </w:r>
      <w:r w:rsidRPr="00683F0F">
        <w:rPr>
          <w:lang w:val="de-DE"/>
        </w:rPr>
        <w:t xml:space="preserve"> inspirierenden Dialog und eine kreative Zusammenarbeit von Covestro und seinem Color &amp; Design (CMF) Team mit Designern und CMF-Experten ebnen. </w:t>
      </w:r>
    </w:p>
    <w:p w14:paraId="6C15684C" w14:textId="77777777" w:rsidR="00683F0F" w:rsidRPr="00683F0F" w:rsidRDefault="00683F0F" w:rsidP="00683F0F">
      <w:pPr>
        <w:spacing w:after="0" w:line="300" w:lineRule="atLeast"/>
        <w:rPr>
          <w:lang w:val="de-DE"/>
        </w:rPr>
      </w:pPr>
    </w:p>
    <w:p w14:paraId="3A360A1A" w14:textId="4B2E5D72" w:rsidR="00683F0F" w:rsidRDefault="00683F0F" w:rsidP="00683F0F">
      <w:pPr>
        <w:spacing w:after="0" w:line="300" w:lineRule="atLeast"/>
        <w:rPr>
          <w:lang w:val="de-DE"/>
        </w:rPr>
      </w:pPr>
      <w:r w:rsidRPr="00683F0F">
        <w:rPr>
          <w:lang w:val="de-DE"/>
        </w:rPr>
        <w:t xml:space="preserve">"Für </w:t>
      </w:r>
      <w:r w:rsidR="009775C6">
        <w:rPr>
          <w:lang w:val="de-DE"/>
        </w:rPr>
        <w:t xml:space="preserve">Designer </w:t>
      </w:r>
      <w:r w:rsidRPr="00683F0F">
        <w:rPr>
          <w:lang w:val="de-DE"/>
        </w:rPr>
        <w:t>sind Muster der Schlüssel zum Verständnis des Potenzials eines Materials, aber sie sind Produkte, die von den Materiallieferanten selten die Aufmerksamkeit erhalten, die sie verdienen", sagt Chris Lefteri. "Polycarbonat hat einige herausragende ästhetische Eigenschaften, die in dem ästhetischen Toolkit</w:t>
      </w:r>
      <w:r w:rsidR="008B429D">
        <w:rPr>
          <w:lang w:val="de-DE"/>
        </w:rPr>
        <w:t xml:space="preserve"> zur Geltung kommen</w:t>
      </w:r>
      <w:r w:rsidRPr="00683F0F">
        <w:rPr>
          <w:lang w:val="de-DE"/>
        </w:rPr>
        <w:t xml:space="preserve">, das wir für Covestro entworfen haben. Form, Gestalt und Umriss lenken die Aufmerksamkeit auf die ihm innewohnende Transparenz, Farbe und Oberflächeneffekte, die seine glasähnlichen Qualitäten hervorheben. Durch das Zusammenspiel der beiden Teile, die sich farblich überlagern lassen, soll es zu neuen Anwendungen inspirieren und den Dialog zwischen Designern und Covestro erleichtern." </w:t>
      </w:r>
    </w:p>
    <w:p w14:paraId="58BB39CF" w14:textId="77777777" w:rsidR="00683F0F" w:rsidRPr="00683F0F" w:rsidRDefault="00683F0F" w:rsidP="00683F0F">
      <w:pPr>
        <w:spacing w:after="0" w:line="300" w:lineRule="atLeast"/>
        <w:rPr>
          <w:lang w:val="de-DE"/>
        </w:rPr>
      </w:pPr>
    </w:p>
    <w:p w14:paraId="462E67E1" w14:textId="69D02031" w:rsidR="00683F0F" w:rsidRPr="00683F0F" w:rsidRDefault="00683F0F" w:rsidP="00683F0F">
      <w:pPr>
        <w:spacing w:after="0" w:line="300" w:lineRule="atLeast"/>
        <w:rPr>
          <w:lang w:val="de-DE"/>
        </w:rPr>
      </w:pPr>
      <w:r w:rsidRPr="00683F0F">
        <w:rPr>
          <w:lang w:val="de-DE"/>
        </w:rPr>
        <w:t>D</w:t>
      </w:r>
      <w:r w:rsidR="00017262">
        <w:rPr>
          <w:lang w:val="de-DE"/>
        </w:rPr>
        <w:t>as</w:t>
      </w:r>
      <w:r w:rsidRPr="00683F0F">
        <w:rPr>
          <w:lang w:val="de-DE"/>
        </w:rPr>
        <w:t xml:space="preserve"> </w:t>
      </w:r>
      <w:hyperlink r:id="rId11" w:history="1">
        <w:r w:rsidRPr="00F06029">
          <w:rPr>
            <w:rStyle w:val="Hyperlink"/>
            <w:lang w:val="de-DE"/>
          </w:rPr>
          <w:t>Ästhetik-Toolkit</w:t>
        </w:r>
      </w:hyperlink>
      <w:r w:rsidRPr="00683F0F">
        <w:rPr>
          <w:lang w:val="de-DE"/>
        </w:rPr>
        <w:t xml:space="preserve"> zeig</w:t>
      </w:r>
      <w:r w:rsidR="00017262">
        <w:rPr>
          <w:lang w:val="de-DE"/>
        </w:rPr>
        <w:t>t</w:t>
      </w:r>
      <w:r w:rsidRPr="00683F0F">
        <w:rPr>
          <w:lang w:val="de-DE"/>
        </w:rPr>
        <w:t xml:space="preserve"> CMF-Trends auf verschiedenen Polycarbonat-Substraten</w:t>
      </w:r>
      <w:r w:rsidR="00E04D3F">
        <w:rPr>
          <w:lang w:val="de-DE"/>
        </w:rPr>
        <w:t xml:space="preserve"> –</w:t>
      </w:r>
      <w:r w:rsidRPr="00683F0F">
        <w:rPr>
          <w:lang w:val="de-DE"/>
        </w:rPr>
        <w:t xml:space="preserve"> je</w:t>
      </w:r>
      <w:r w:rsidR="00E04D3F">
        <w:rPr>
          <w:lang w:val="de-DE"/>
        </w:rPr>
        <w:t xml:space="preserve"> </w:t>
      </w:r>
      <w:r w:rsidRPr="00683F0F">
        <w:rPr>
          <w:lang w:val="de-DE"/>
        </w:rPr>
        <w:t xml:space="preserve">nach Branche, Anwendung, Farbe, Textur und Funktionalität. 24 </w:t>
      </w:r>
      <w:r w:rsidRPr="00683F0F">
        <w:rPr>
          <w:lang w:val="de-DE"/>
        </w:rPr>
        <w:lastRenderedPageBreak/>
        <w:t xml:space="preserve">Trendfarben und -texturen helfen Designern, die Eigenschaften von Polycarbonaten zu verstehen, während sie die visuellen Effekte verschiedener Kombinationen in neuartigen 3D-Formfaktoren einfangen.  </w:t>
      </w:r>
    </w:p>
    <w:p w14:paraId="4B550448" w14:textId="77777777" w:rsidR="00683F0F" w:rsidRDefault="00683F0F" w:rsidP="00683F0F">
      <w:pPr>
        <w:spacing w:after="0" w:line="300" w:lineRule="atLeast"/>
        <w:rPr>
          <w:lang w:val="de-DE"/>
        </w:rPr>
      </w:pPr>
    </w:p>
    <w:p w14:paraId="606CBA27" w14:textId="38D06981" w:rsidR="00AB4581" w:rsidRDefault="00683F0F" w:rsidP="00683F0F">
      <w:pPr>
        <w:spacing w:after="0" w:line="300" w:lineRule="atLeast"/>
        <w:rPr>
          <w:lang w:val="de-DE"/>
        </w:rPr>
      </w:pPr>
      <w:r w:rsidRPr="00683F0F">
        <w:rPr>
          <w:lang w:val="de-DE"/>
        </w:rPr>
        <w:t xml:space="preserve">"Wir fühlen uns sehr geehrt und freuen uns über diese </w:t>
      </w:r>
      <w:r w:rsidR="008C10E3">
        <w:rPr>
          <w:lang w:val="de-DE"/>
        </w:rPr>
        <w:t xml:space="preserve">renommierte </w:t>
      </w:r>
      <w:r w:rsidRPr="00683F0F">
        <w:rPr>
          <w:lang w:val="de-DE"/>
        </w:rPr>
        <w:t xml:space="preserve">Auszeichnung. </w:t>
      </w:r>
      <w:r w:rsidR="00FA3DDB">
        <w:rPr>
          <w:lang w:val="de-DE"/>
        </w:rPr>
        <w:t xml:space="preserve">Sie </w:t>
      </w:r>
      <w:r w:rsidRPr="00683F0F">
        <w:rPr>
          <w:lang w:val="de-DE"/>
        </w:rPr>
        <w:t xml:space="preserve">ist eine Bestätigung der Expertise und der Aktivitäten von Covestro im Bereich CMF. Wir sind ein führender Materiallieferant, und unser Anspruch geht über die Bereitstellung der Materialien </w:t>
      </w:r>
      <w:r w:rsidR="00FA3DDB">
        <w:rPr>
          <w:lang w:val="de-DE"/>
        </w:rPr>
        <w:t xml:space="preserve">deutlich </w:t>
      </w:r>
      <w:r w:rsidRPr="00683F0F">
        <w:rPr>
          <w:lang w:val="de-DE"/>
        </w:rPr>
        <w:t xml:space="preserve">hinaus", sagt Dr. Christopher Stillings, Vice President, Global Head of Color &amp; Design (CMF) im Segment Engineering Plastics von Covestro. "Durch die Zusammenarbeit mit Chris </w:t>
      </w:r>
      <w:r w:rsidR="00FC44FA">
        <w:rPr>
          <w:lang w:val="de-DE"/>
        </w:rPr>
        <w:t xml:space="preserve">Lefteri </w:t>
      </w:r>
      <w:r w:rsidRPr="00683F0F">
        <w:rPr>
          <w:lang w:val="de-DE"/>
        </w:rPr>
        <w:t xml:space="preserve">freuen wir uns darauf, mehr </w:t>
      </w:r>
      <w:r w:rsidR="001B523D">
        <w:rPr>
          <w:lang w:val="de-DE"/>
        </w:rPr>
        <w:t>Designer und CMF</w:t>
      </w:r>
      <w:r w:rsidR="009D6DF0">
        <w:rPr>
          <w:lang w:val="de-DE"/>
        </w:rPr>
        <w:t>-</w:t>
      </w:r>
      <w:r w:rsidR="001B523D">
        <w:rPr>
          <w:lang w:val="de-DE"/>
        </w:rPr>
        <w:t>Experten</w:t>
      </w:r>
      <w:r w:rsidR="001B523D" w:rsidRPr="00683F0F">
        <w:rPr>
          <w:lang w:val="de-DE"/>
        </w:rPr>
        <w:t xml:space="preserve"> </w:t>
      </w:r>
      <w:r w:rsidRPr="00683F0F">
        <w:rPr>
          <w:lang w:val="de-DE"/>
        </w:rPr>
        <w:t>zu inspirieren, ästhetisches, effizientes Design und inspirierende Produkte mit Polycarbonat zu entwerfen und zu realisieren.</w:t>
      </w:r>
      <w:r w:rsidR="00AB4581">
        <w:rPr>
          <w:rFonts w:cs="Arial"/>
          <w:lang w:val="de-DE"/>
        </w:rPr>
        <w:t>"</w:t>
      </w:r>
      <w:r w:rsidRPr="00683F0F">
        <w:rPr>
          <w:lang w:val="de-DE"/>
        </w:rPr>
        <w:t xml:space="preserve"> </w:t>
      </w:r>
    </w:p>
    <w:p w14:paraId="7AB132D7" w14:textId="77777777" w:rsidR="00AB4581" w:rsidRDefault="00AB4581" w:rsidP="00683F0F">
      <w:pPr>
        <w:spacing w:after="0" w:line="300" w:lineRule="atLeast"/>
        <w:rPr>
          <w:lang w:val="de-DE"/>
        </w:rPr>
      </w:pPr>
    </w:p>
    <w:p w14:paraId="7D53F3CF" w14:textId="462E564A" w:rsidR="00683F0F" w:rsidRDefault="00AB4581" w:rsidP="00683F0F">
      <w:pPr>
        <w:spacing w:after="0" w:line="300" w:lineRule="atLeast"/>
        <w:rPr>
          <w:lang w:val="de-DE"/>
        </w:rPr>
      </w:pPr>
      <w:r>
        <w:rPr>
          <w:lang w:val="de-DE"/>
        </w:rPr>
        <w:t xml:space="preserve">Und er ergänzt: </w:t>
      </w:r>
      <w:r>
        <w:rPr>
          <w:rFonts w:cs="Arial"/>
          <w:lang w:val="de-DE"/>
        </w:rPr>
        <w:t>"</w:t>
      </w:r>
      <w:r w:rsidR="00683F0F" w:rsidRPr="00683F0F">
        <w:rPr>
          <w:lang w:val="de-DE"/>
        </w:rPr>
        <w:t xml:space="preserve">Wir sehen Designer und CMF-Experten als wichtige Partner für Innovationen und wollen enger mit ihnen zusammenarbeiten, indem wir unsere Fähigkeiten von der Front-End-Trendforschung bis zu Back-End-Designanwendungen anbieten. Covestro bietet nachhaltige Materiallösungen, die sowohl einen hohen ästhetischen Wert als auch eine hohe Leistung bieten." </w:t>
      </w:r>
    </w:p>
    <w:p w14:paraId="20F8D062" w14:textId="77777777" w:rsidR="00683F0F" w:rsidRPr="00683F0F" w:rsidRDefault="00683F0F" w:rsidP="00683F0F">
      <w:pPr>
        <w:spacing w:after="0" w:line="300" w:lineRule="atLeast"/>
        <w:rPr>
          <w:lang w:val="de-DE"/>
        </w:rPr>
      </w:pPr>
    </w:p>
    <w:p w14:paraId="18BD3A92" w14:textId="402261A6" w:rsidR="00683F0F" w:rsidRPr="00683F0F" w:rsidRDefault="00683F0F" w:rsidP="00683F0F">
      <w:pPr>
        <w:spacing w:after="0" w:line="300" w:lineRule="atLeast"/>
        <w:rPr>
          <w:lang w:val="de-DE"/>
        </w:rPr>
      </w:pPr>
      <w:r w:rsidRPr="00683F0F">
        <w:rPr>
          <w:lang w:val="de-DE"/>
        </w:rPr>
        <w:t>D</w:t>
      </w:r>
      <w:r w:rsidR="00DC1DA7">
        <w:rPr>
          <w:lang w:val="de-DE"/>
        </w:rPr>
        <w:t xml:space="preserve">ie </w:t>
      </w:r>
      <w:r w:rsidRPr="00683F0F">
        <w:rPr>
          <w:lang w:val="de-DE"/>
        </w:rPr>
        <w:t>German Design Award</w:t>
      </w:r>
      <w:r w:rsidR="00DC1DA7">
        <w:rPr>
          <w:lang w:val="de-DE"/>
        </w:rPr>
        <w:t>s</w:t>
      </w:r>
      <w:r w:rsidRPr="00683F0F">
        <w:rPr>
          <w:lang w:val="de-DE"/>
        </w:rPr>
        <w:t>, d</w:t>
      </w:r>
      <w:r w:rsidR="00DC1DA7">
        <w:rPr>
          <w:lang w:val="de-DE"/>
        </w:rPr>
        <w:t>ie</w:t>
      </w:r>
      <w:r w:rsidRPr="00683F0F">
        <w:rPr>
          <w:lang w:val="de-DE"/>
        </w:rPr>
        <w:t xml:space="preserve"> zu den renommiertesten Designpreisen weltweit zähl</w:t>
      </w:r>
      <w:r w:rsidR="00DC1DA7">
        <w:rPr>
          <w:lang w:val="de-DE"/>
        </w:rPr>
        <w:t>en</w:t>
      </w:r>
      <w:r w:rsidRPr="00683F0F">
        <w:rPr>
          <w:lang w:val="de-DE"/>
        </w:rPr>
        <w:t>, genieß</w:t>
      </w:r>
      <w:r w:rsidR="00DC1DA7">
        <w:rPr>
          <w:lang w:val="de-DE"/>
        </w:rPr>
        <w:t>en</w:t>
      </w:r>
      <w:r w:rsidRPr="00683F0F">
        <w:rPr>
          <w:lang w:val="de-DE"/>
        </w:rPr>
        <w:t xml:space="preserve"> weit über Fachkreise hinaus einen hervorragenden Ruf und </w:t>
      </w:r>
      <w:r w:rsidR="00D534C3">
        <w:rPr>
          <w:lang w:val="de-DE"/>
        </w:rPr>
        <w:t xml:space="preserve">werden </w:t>
      </w:r>
      <w:r w:rsidRPr="00683F0F">
        <w:rPr>
          <w:lang w:val="de-DE"/>
        </w:rPr>
        <w:t xml:space="preserve">jährlich vom Rat für Formgebung verliehen. </w:t>
      </w:r>
    </w:p>
    <w:p w14:paraId="3001C225" w14:textId="77777777" w:rsidR="002E132A" w:rsidRPr="00F820E0" w:rsidRDefault="002E132A" w:rsidP="004E622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w:t>
      </w:r>
      <w:r w:rsidRPr="00670E26">
        <w:rPr>
          <w:sz w:val="16"/>
          <w:szCs w:val="16"/>
          <w:lang w:val="de-DE"/>
        </w:rPr>
        <w:lastRenderedPageBreak/>
        <w:t>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7BE7" w14:textId="77777777" w:rsidR="008674D9" w:rsidRDefault="008674D9" w:rsidP="00B01CE8">
      <w:r>
        <w:separator/>
      </w:r>
    </w:p>
  </w:endnote>
  <w:endnote w:type="continuationSeparator" w:id="0">
    <w:p w14:paraId="6B0CF8AE" w14:textId="77777777" w:rsidR="008674D9" w:rsidRDefault="008674D9"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107B" w14:textId="77777777" w:rsidR="008674D9" w:rsidRDefault="008674D9" w:rsidP="00B01CE8">
      <w:r>
        <w:separator/>
      </w:r>
    </w:p>
  </w:footnote>
  <w:footnote w:type="continuationSeparator" w:id="0">
    <w:p w14:paraId="10C2F43B" w14:textId="77777777" w:rsidR="008674D9" w:rsidRDefault="008674D9"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79C340B8"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16A365C4"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1583BBAB"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4B5C3078" w:rsidR="00670E26" w:rsidRPr="009E7576" w:rsidRDefault="00E663D9" w:rsidP="00670E26">
                          <w:pPr>
                            <w:pStyle w:val="MarginalHeadline"/>
                            <w:rPr>
                              <w:lang w:val="en-US"/>
                            </w:rPr>
                          </w:pPr>
                          <w:r w:rsidRPr="009E7576">
                            <w:rPr>
                              <w:lang w:val="en-US"/>
                            </w:rPr>
                            <w:t>Leverkusen</w:t>
                          </w:r>
                          <w:r w:rsidR="00E758D5">
                            <w:rPr>
                              <w:lang w:val="en-US"/>
                            </w:rPr>
                            <w:t>/Shanghai</w:t>
                          </w:r>
                          <w:r w:rsidR="00670E26" w:rsidRPr="009E7576">
                            <w:rPr>
                              <w:lang w:val="en-US"/>
                            </w:rPr>
                            <w:t>,</w:t>
                          </w:r>
                        </w:p>
                        <w:p w14:paraId="6A80ACF0" w14:textId="0C2B9415" w:rsidR="00670E26" w:rsidRPr="009E7576" w:rsidRDefault="0074504A" w:rsidP="00670E26">
                          <w:pPr>
                            <w:pStyle w:val="MarginalHeadline"/>
                            <w:rPr>
                              <w:lang w:val="en-US"/>
                            </w:rPr>
                          </w:pPr>
                          <w:r>
                            <w:rPr>
                              <w:lang w:val="en-US"/>
                            </w:rPr>
                            <w:t>18</w:t>
                          </w:r>
                          <w:r w:rsidR="00A968D5" w:rsidRPr="009E7576">
                            <w:rPr>
                              <w:lang w:val="en-US"/>
                            </w:rPr>
                            <w:t xml:space="preserve">. </w:t>
                          </w:r>
                          <w:r w:rsidR="006E5684" w:rsidRPr="009E7576">
                            <w:rPr>
                              <w:lang w:val="en-US"/>
                            </w:rPr>
                            <w:t xml:space="preserve">November </w:t>
                          </w:r>
                          <w:r w:rsidR="001B19FD" w:rsidRPr="009E7576">
                            <w:rPr>
                              <w:lang w:val="en-US"/>
                            </w:rPr>
                            <w:t>20</w:t>
                          </w:r>
                          <w:r w:rsidR="00552BCF" w:rsidRPr="009E7576">
                            <w:rPr>
                              <w:lang w:val="en-US"/>
                            </w:rPr>
                            <w:t>2</w:t>
                          </w:r>
                          <w:r w:rsidR="00422861" w:rsidRPr="009E7576">
                            <w:rPr>
                              <w:lang w:val="en-US"/>
                            </w:rPr>
                            <w:t>1</w:t>
                          </w:r>
                        </w:p>
                        <w:p w14:paraId="6577539E" w14:textId="77777777" w:rsidR="00670E26" w:rsidRPr="009E7576" w:rsidRDefault="00670E26" w:rsidP="00670E26">
                          <w:pPr>
                            <w:pStyle w:val="MarginalHeadline"/>
                            <w:rPr>
                              <w:lang w:val="en-US"/>
                            </w:rPr>
                          </w:pPr>
                        </w:p>
                        <w:p w14:paraId="2DCFCBD6" w14:textId="77777777" w:rsidR="00670E26" w:rsidRPr="009E7576" w:rsidRDefault="00670E26" w:rsidP="00670E26">
                          <w:pPr>
                            <w:pStyle w:val="MarginalHeadline"/>
                            <w:rPr>
                              <w:lang w:val="en-US"/>
                            </w:rPr>
                          </w:pPr>
                        </w:p>
                        <w:p w14:paraId="17CB98C0" w14:textId="77777777" w:rsidR="00670E26" w:rsidRPr="009E7576" w:rsidRDefault="005810B9" w:rsidP="005810B9">
                          <w:pPr>
                            <w:pStyle w:val="MarginalHeadline"/>
                            <w:rPr>
                              <w:lang w:val="en-US"/>
                            </w:rPr>
                          </w:pPr>
                          <w:r w:rsidRPr="009E7576">
                            <w:rPr>
                              <w:lang w:val="en-US"/>
                            </w:rPr>
                            <w:t>Covestro</w:t>
                          </w:r>
                          <w:r w:rsidR="00546259" w:rsidRPr="009E7576">
                            <w:rPr>
                              <w:lang w:val="en-US"/>
                            </w:rPr>
                            <w:t xml:space="preserve"> </w:t>
                          </w:r>
                          <w:r w:rsidR="00DE15E6" w:rsidRPr="009E7576">
                            <w:rPr>
                              <w:lang w:val="en-US"/>
                            </w:rPr>
                            <w:t>A</w:t>
                          </w:r>
                          <w:r w:rsidR="00670E26" w:rsidRPr="009E7576">
                            <w:rPr>
                              <w:lang w:val="en-US"/>
                            </w:rPr>
                            <w:t>G</w:t>
                          </w:r>
                        </w:p>
                        <w:p w14:paraId="78AFC694" w14:textId="77777777" w:rsidR="00670E26" w:rsidRPr="009E7576" w:rsidRDefault="00E663D9" w:rsidP="00670E26">
                          <w:pPr>
                            <w:pStyle w:val="MarginalGrey"/>
                            <w:rPr>
                              <w:lang w:val="en-US"/>
                            </w:rPr>
                          </w:pPr>
                          <w:r w:rsidRPr="009E7576">
                            <w:rPr>
                              <w:lang w:val="en-US"/>
                            </w:rPr>
                            <w:t>Communications</w:t>
                          </w:r>
                        </w:p>
                        <w:p w14:paraId="0A620AE3" w14:textId="77777777" w:rsidR="00670E26" w:rsidRPr="00C06AB7" w:rsidRDefault="00E663D9" w:rsidP="00670E26">
                          <w:pPr>
                            <w:pStyle w:val="MarginalGrey"/>
                            <w:rPr>
                              <w:lang w:val="de-DE"/>
                            </w:rPr>
                          </w:pPr>
                          <w:r w:rsidRPr="00C06AB7">
                            <w:rPr>
                              <w:lang w:val="de-DE"/>
                            </w:rPr>
                            <w:t>51365 Leverkusen</w:t>
                          </w:r>
                        </w:p>
                        <w:p w14:paraId="6E486853" w14:textId="77777777" w:rsidR="00670E26" w:rsidRPr="00C06AB7" w:rsidRDefault="00670E26" w:rsidP="00670E26">
                          <w:pPr>
                            <w:pStyle w:val="MarginalGrey"/>
                            <w:rPr>
                              <w:lang w:val="de-DE"/>
                            </w:rPr>
                          </w:pPr>
                        </w:p>
                        <w:p w14:paraId="6AD72B64" w14:textId="77777777" w:rsidR="00670E26" w:rsidRPr="00C06AB7"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4B5C3078" w:rsidR="00670E26" w:rsidRPr="009E7576" w:rsidRDefault="00E663D9" w:rsidP="00670E26">
                    <w:pPr>
                      <w:pStyle w:val="MarginalHeadline"/>
                      <w:rPr>
                        <w:lang w:val="en-US"/>
                      </w:rPr>
                    </w:pPr>
                    <w:r w:rsidRPr="009E7576">
                      <w:rPr>
                        <w:lang w:val="en-US"/>
                      </w:rPr>
                      <w:t>Leverkusen</w:t>
                    </w:r>
                    <w:r w:rsidR="00E758D5">
                      <w:rPr>
                        <w:lang w:val="en-US"/>
                      </w:rPr>
                      <w:t>/Shanghai</w:t>
                    </w:r>
                    <w:r w:rsidR="00670E26" w:rsidRPr="009E7576">
                      <w:rPr>
                        <w:lang w:val="en-US"/>
                      </w:rPr>
                      <w:t>,</w:t>
                    </w:r>
                  </w:p>
                  <w:p w14:paraId="6A80ACF0" w14:textId="0C2B9415" w:rsidR="00670E26" w:rsidRPr="009E7576" w:rsidRDefault="0074504A" w:rsidP="00670E26">
                    <w:pPr>
                      <w:pStyle w:val="MarginalHeadline"/>
                      <w:rPr>
                        <w:lang w:val="en-US"/>
                      </w:rPr>
                    </w:pPr>
                    <w:r>
                      <w:rPr>
                        <w:lang w:val="en-US"/>
                      </w:rPr>
                      <w:t>18</w:t>
                    </w:r>
                    <w:r w:rsidR="00A968D5" w:rsidRPr="009E7576">
                      <w:rPr>
                        <w:lang w:val="en-US"/>
                      </w:rPr>
                      <w:t xml:space="preserve">. </w:t>
                    </w:r>
                    <w:r w:rsidR="006E5684" w:rsidRPr="009E7576">
                      <w:rPr>
                        <w:lang w:val="en-US"/>
                      </w:rPr>
                      <w:t xml:space="preserve">November </w:t>
                    </w:r>
                    <w:r w:rsidR="001B19FD" w:rsidRPr="009E7576">
                      <w:rPr>
                        <w:lang w:val="en-US"/>
                      </w:rPr>
                      <w:t>20</w:t>
                    </w:r>
                    <w:r w:rsidR="00552BCF" w:rsidRPr="009E7576">
                      <w:rPr>
                        <w:lang w:val="en-US"/>
                      </w:rPr>
                      <w:t>2</w:t>
                    </w:r>
                    <w:r w:rsidR="00422861" w:rsidRPr="009E7576">
                      <w:rPr>
                        <w:lang w:val="en-US"/>
                      </w:rPr>
                      <w:t>1</w:t>
                    </w:r>
                  </w:p>
                  <w:p w14:paraId="6577539E" w14:textId="77777777" w:rsidR="00670E26" w:rsidRPr="009E7576" w:rsidRDefault="00670E26" w:rsidP="00670E26">
                    <w:pPr>
                      <w:pStyle w:val="MarginalHeadline"/>
                      <w:rPr>
                        <w:lang w:val="en-US"/>
                      </w:rPr>
                    </w:pPr>
                  </w:p>
                  <w:p w14:paraId="2DCFCBD6" w14:textId="77777777" w:rsidR="00670E26" w:rsidRPr="009E7576" w:rsidRDefault="00670E26" w:rsidP="00670E26">
                    <w:pPr>
                      <w:pStyle w:val="MarginalHeadline"/>
                      <w:rPr>
                        <w:lang w:val="en-US"/>
                      </w:rPr>
                    </w:pPr>
                  </w:p>
                  <w:p w14:paraId="17CB98C0" w14:textId="77777777" w:rsidR="00670E26" w:rsidRPr="009E7576" w:rsidRDefault="005810B9" w:rsidP="005810B9">
                    <w:pPr>
                      <w:pStyle w:val="MarginalHeadline"/>
                      <w:rPr>
                        <w:lang w:val="en-US"/>
                      </w:rPr>
                    </w:pPr>
                    <w:r w:rsidRPr="009E7576">
                      <w:rPr>
                        <w:lang w:val="en-US"/>
                      </w:rPr>
                      <w:t>Covestro</w:t>
                    </w:r>
                    <w:r w:rsidR="00546259" w:rsidRPr="009E7576">
                      <w:rPr>
                        <w:lang w:val="en-US"/>
                      </w:rPr>
                      <w:t xml:space="preserve"> </w:t>
                    </w:r>
                    <w:r w:rsidR="00DE15E6" w:rsidRPr="009E7576">
                      <w:rPr>
                        <w:lang w:val="en-US"/>
                      </w:rPr>
                      <w:t>A</w:t>
                    </w:r>
                    <w:r w:rsidR="00670E26" w:rsidRPr="009E7576">
                      <w:rPr>
                        <w:lang w:val="en-US"/>
                      </w:rPr>
                      <w:t>G</w:t>
                    </w:r>
                  </w:p>
                  <w:p w14:paraId="78AFC694" w14:textId="77777777" w:rsidR="00670E26" w:rsidRPr="009E7576" w:rsidRDefault="00E663D9" w:rsidP="00670E26">
                    <w:pPr>
                      <w:pStyle w:val="MarginalGrey"/>
                      <w:rPr>
                        <w:lang w:val="en-US"/>
                      </w:rPr>
                    </w:pPr>
                    <w:r w:rsidRPr="009E7576">
                      <w:rPr>
                        <w:lang w:val="en-US"/>
                      </w:rPr>
                      <w:t>Communications</w:t>
                    </w:r>
                  </w:p>
                  <w:p w14:paraId="0A620AE3" w14:textId="77777777" w:rsidR="00670E26" w:rsidRPr="00C06AB7" w:rsidRDefault="00E663D9" w:rsidP="00670E26">
                    <w:pPr>
                      <w:pStyle w:val="MarginalGrey"/>
                      <w:rPr>
                        <w:lang w:val="de-DE"/>
                      </w:rPr>
                    </w:pPr>
                    <w:r w:rsidRPr="00C06AB7">
                      <w:rPr>
                        <w:lang w:val="de-DE"/>
                      </w:rPr>
                      <w:t>51365 Leverkusen</w:t>
                    </w:r>
                  </w:p>
                  <w:p w14:paraId="6E486853" w14:textId="77777777" w:rsidR="00670E26" w:rsidRPr="00C06AB7" w:rsidRDefault="00670E26" w:rsidP="00670E26">
                    <w:pPr>
                      <w:pStyle w:val="MarginalGrey"/>
                      <w:rPr>
                        <w:lang w:val="de-DE"/>
                      </w:rPr>
                    </w:pPr>
                  </w:p>
                  <w:p w14:paraId="6AD72B64" w14:textId="77777777" w:rsidR="00670E26" w:rsidRPr="00C06AB7"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17262"/>
    <w:rsid w:val="00020437"/>
    <w:rsid w:val="000239B4"/>
    <w:rsid w:val="00050EAD"/>
    <w:rsid w:val="00060302"/>
    <w:rsid w:val="00064D63"/>
    <w:rsid w:val="00074DC5"/>
    <w:rsid w:val="00084A08"/>
    <w:rsid w:val="00085F89"/>
    <w:rsid w:val="000A49A6"/>
    <w:rsid w:val="000B04F1"/>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5231E"/>
    <w:rsid w:val="00153931"/>
    <w:rsid w:val="0015770F"/>
    <w:rsid w:val="00163F6F"/>
    <w:rsid w:val="001926E1"/>
    <w:rsid w:val="00194B39"/>
    <w:rsid w:val="00194FCF"/>
    <w:rsid w:val="001A5231"/>
    <w:rsid w:val="001A696D"/>
    <w:rsid w:val="001B19FD"/>
    <w:rsid w:val="001B2C0C"/>
    <w:rsid w:val="001B523D"/>
    <w:rsid w:val="001C18E2"/>
    <w:rsid w:val="001C720B"/>
    <w:rsid w:val="001D2F4A"/>
    <w:rsid w:val="001E533F"/>
    <w:rsid w:val="001F0E39"/>
    <w:rsid w:val="001F10CA"/>
    <w:rsid w:val="001F13D6"/>
    <w:rsid w:val="001F673F"/>
    <w:rsid w:val="002120D5"/>
    <w:rsid w:val="00217AC4"/>
    <w:rsid w:val="0022677C"/>
    <w:rsid w:val="00231E1E"/>
    <w:rsid w:val="00255890"/>
    <w:rsid w:val="00256EE5"/>
    <w:rsid w:val="0025795D"/>
    <w:rsid w:val="0026002F"/>
    <w:rsid w:val="00270BAE"/>
    <w:rsid w:val="002766B7"/>
    <w:rsid w:val="002957DF"/>
    <w:rsid w:val="002A2FC6"/>
    <w:rsid w:val="002A72A9"/>
    <w:rsid w:val="002B4B6B"/>
    <w:rsid w:val="002C35B8"/>
    <w:rsid w:val="002E132A"/>
    <w:rsid w:val="002E4ED7"/>
    <w:rsid w:val="002F1CCE"/>
    <w:rsid w:val="002F5BFD"/>
    <w:rsid w:val="00303A5F"/>
    <w:rsid w:val="003047AF"/>
    <w:rsid w:val="003139A3"/>
    <w:rsid w:val="0031458D"/>
    <w:rsid w:val="0031549A"/>
    <w:rsid w:val="003165FC"/>
    <w:rsid w:val="00326C2E"/>
    <w:rsid w:val="00332FE0"/>
    <w:rsid w:val="00364CDD"/>
    <w:rsid w:val="00371ABD"/>
    <w:rsid w:val="00376F03"/>
    <w:rsid w:val="003A34BC"/>
    <w:rsid w:val="003A7B52"/>
    <w:rsid w:val="003C67DA"/>
    <w:rsid w:val="003C7AD1"/>
    <w:rsid w:val="003E1028"/>
    <w:rsid w:val="003E36D0"/>
    <w:rsid w:val="003F118F"/>
    <w:rsid w:val="003F5360"/>
    <w:rsid w:val="00413246"/>
    <w:rsid w:val="00422861"/>
    <w:rsid w:val="00436B61"/>
    <w:rsid w:val="004444E9"/>
    <w:rsid w:val="00475EED"/>
    <w:rsid w:val="00485A85"/>
    <w:rsid w:val="004A7944"/>
    <w:rsid w:val="004C05FC"/>
    <w:rsid w:val="004E6229"/>
    <w:rsid w:val="004F73D5"/>
    <w:rsid w:val="0052202A"/>
    <w:rsid w:val="0053176F"/>
    <w:rsid w:val="00534805"/>
    <w:rsid w:val="005421C3"/>
    <w:rsid w:val="00546259"/>
    <w:rsid w:val="00552BCF"/>
    <w:rsid w:val="00562695"/>
    <w:rsid w:val="00563ED0"/>
    <w:rsid w:val="00571F9E"/>
    <w:rsid w:val="00572F78"/>
    <w:rsid w:val="005810B9"/>
    <w:rsid w:val="00584882"/>
    <w:rsid w:val="00590B58"/>
    <w:rsid w:val="005911A3"/>
    <w:rsid w:val="00591CCE"/>
    <w:rsid w:val="005A4BD2"/>
    <w:rsid w:val="005E4DF0"/>
    <w:rsid w:val="005E7610"/>
    <w:rsid w:val="005E7A35"/>
    <w:rsid w:val="005F5481"/>
    <w:rsid w:val="006517A6"/>
    <w:rsid w:val="00661691"/>
    <w:rsid w:val="00664588"/>
    <w:rsid w:val="00670E26"/>
    <w:rsid w:val="006724F8"/>
    <w:rsid w:val="00683F0F"/>
    <w:rsid w:val="006C57BA"/>
    <w:rsid w:val="006E5684"/>
    <w:rsid w:val="006F0099"/>
    <w:rsid w:val="007000FE"/>
    <w:rsid w:val="00713937"/>
    <w:rsid w:val="00715731"/>
    <w:rsid w:val="00721F07"/>
    <w:rsid w:val="00722E79"/>
    <w:rsid w:val="007262A9"/>
    <w:rsid w:val="00727E70"/>
    <w:rsid w:val="00743204"/>
    <w:rsid w:val="0074504A"/>
    <w:rsid w:val="00747C3E"/>
    <w:rsid w:val="00754714"/>
    <w:rsid w:val="00766CFF"/>
    <w:rsid w:val="00784B3D"/>
    <w:rsid w:val="00784BB0"/>
    <w:rsid w:val="007A3FCF"/>
    <w:rsid w:val="007D3CF4"/>
    <w:rsid w:val="007D46FF"/>
    <w:rsid w:val="007D4722"/>
    <w:rsid w:val="007E4394"/>
    <w:rsid w:val="007F6161"/>
    <w:rsid w:val="00816C1B"/>
    <w:rsid w:val="008364DE"/>
    <w:rsid w:val="00841A7A"/>
    <w:rsid w:val="008449C2"/>
    <w:rsid w:val="00845AAD"/>
    <w:rsid w:val="00847C32"/>
    <w:rsid w:val="00850CD0"/>
    <w:rsid w:val="008517F1"/>
    <w:rsid w:val="00856C48"/>
    <w:rsid w:val="00866569"/>
    <w:rsid w:val="008674D9"/>
    <w:rsid w:val="00872E38"/>
    <w:rsid w:val="00873693"/>
    <w:rsid w:val="00892FBA"/>
    <w:rsid w:val="008A3261"/>
    <w:rsid w:val="008A4F91"/>
    <w:rsid w:val="008B429D"/>
    <w:rsid w:val="008C0533"/>
    <w:rsid w:val="008C10E3"/>
    <w:rsid w:val="008D31AF"/>
    <w:rsid w:val="008D5ABC"/>
    <w:rsid w:val="008D60E8"/>
    <w:rsid w:val="008E124C"/>
    <w:rsid w:val="008E26C3"/>
    <w:rsid w:val="008F617F"/>
    <w:rsid w:val="008F771E"/>
    <w:rsid w:val="0090239A"/>
    <w:rsid w:val="00903143"/>
    <w:rsid w:val="00932EA1"/>
    <w:rsid w:val="00950177"/>
    <w:rsid w:val="00955D32"/>
    <w:rsid w:val="0096271B"/>
    <w:rsid w:val="009647FA"/>
    <w:rsid w:val="00973AC7"/>
    <w:rsid w:val="009775C6"/>
    <w:rsid w:val="00981306"/>
    <w:rsid w:val="00982F1C"/>
    <w:rsid w:val="00987EB1"/>
    <w:rsid w:val="009A7415"/>
    <w:rsid w:val="009D60D6"/>
    <w:rsid w:val="009D6DF0"/>
    <w:rsid w:val="009E0E0C"/>
    <w:rsid w:val="009E7576"/>
    <w:rsid w:val="009F0330"/>
    <w:rsid w:val="009F2541"/>
    <w:rsid w:val="00A00E31"/>
    <w:rsid w:val="00A136BD"/>
    <w:rsid w:val="00A26DAA"/>
    <w:rsid w:val="00A43016"/>
    <w:rsid w:val="00A50730"/>
    <w:rsid w:val="00A61D91"/>
    <w:rsid w:val="00A628CF"/>
    <w:rsid w:val="00A71A46"/>
    <w:rsid w:val="00A77DB5"/>
    <w:rsid w:val="00A86CFB"/>
    <w:rsid w:val="00A906FC"/>
    <w:rsid w:val="00A90F3A"/>
    <w:rsid w:val="00A968D5"/>
    <w:rsid w:val="00AA400A"/>
    <w:rsid w:val="00AB4581"/>
    <w:rsid w:val="00AC47B7"/>
    <w:rsid w:val="00AD1710"/>
    <w:rsid w:val="00AF73DD"/>
    <w:rsid w:val="00B01CE8"/>
    <w:rsid w:val="00B02246"/>
    <w:rsid w:val="00B17D29"/>
    <w:rsid w:val="00B228D6"/>
    <w:rsid w:val="00B271EE"/>
    <w:rsid w:val="00B3559B"/>
    <w:rsid w:val="00B35C37"/>
    <w:rsid w:val="00B51CB1"/>
    <w:rsid w:val="00B839DC"/>
    <w:rsid w:val="00B83F65"/>
    <w:rsid w:val="00B87627"/>
    <w:rsid w:val="00BA7F8E"/>
    <w:rsid w:val="00BD6BC4"/>
    <w:rsid w:val="00BE6803"/>
    <w:rsid w:val="00BF0BDD"/>
    <w:rsid w:val="00C06AB7"/>
    <w:rsid w:val="00C1287F"/>
    <w:rsid w:val="00C16562"/>
    <w:rsid w:val="00C172C5"/>
    <w:rsid w:val="00C26A6F"/>
    <w:rsid w:val="00C412D1"/>
    <w:rsid w:val="00C44DDB"/>
    <w:rsid w:val="00C4592F"/>
    <w:rsid w:val="00C553E7"/>
    <w:rsid w:val="00C71D1F"/>
    <w:rsid w:val="00C80D9C"/>
    <w:rsid w:val="00C85CD0"/>
    <w:rsid w:val="00C9256B"/>
    <w:rsid w:val="00CB5CC6"/>
    <w:rsid w:val="00CC71D7"/>
    <w:rsid w:val="00CC73C3"/>
    <w:rsid w:val="00CD6097"/>
    <w:rsid w:val="00CE1A4B"/>
    <w:rsid w:val="00CE1D96"/>
    <w:rsid w:val="00CF3503"/>
    <w:rsid w:val="00CF7F49"/>
    <w:rsid w:val="00D04345"/>
    <w:rsid w:val="00D0636E"/>
    <w:rsid w:val="00D11B2A"/>
    <w:rsid w:val="00D20BAC"/>
    <w:rsid w:val="00D45BF1"/>
    <w:rsid w:val="00D46B3C"/>
    <w:rsid w:val="00D534C3"/>
    <w:rsid w:val="00D67291"/>
    <w:rsid w:val="00D71C0A"/>
    <w:rsid w:val="00D7298D"/>
    <w:rsid w:val="00D7320B"/>
    <w:rsid w:val="00D77089"/>
    <w:rsid w:val="00D80C45"/>
    <w:rsid w:val="00D81BAE"/>
    <w:rsid w:val="00D86ACA"/>
    <w:rsid w:val="00DA0C05"/>
    <w:rsid w:val="00DA1ABC"/>
    <w:rsid w:val="00DA7800"/>
    <w:rsid w:val="00DB5D07"/>
    <w:rsid w:val="00DB6E27"/>
    <w:rsid w:val="00DC1DA7"/>
    <w:rsid w:val="00DE15E6"/>
    <w:rsid w:val="00DE2374"/>
    <w:rsid w:val="00DE6F8F"/>
    <w:rsid w:val="00DF7B41"/>
    <w:rsid w:val="00E0361B"/>
    <w:rsid w:val="00E04D3F"/>
    <w:rsid w:val="00E5151B"/>
    <w:rsid w:val="00E51A5C"/>
    <w:rsid w:val="00E56771"/>
    <w:rsid w:val="00E610A8"/>
    <w:rsid w:val="00E62F1E"/>
    <w:rsid w:val="00E6434E"/>
    <w:rsid w:val="00E663D9"/>
    <w:rsid w:val="00E72908"/>
    <w:rsid w:val="00E73147"/>
    <w:rsid w:val="00E758D5"/>
    <w:rsid w:val="00E8187F"/>
    <w:rsid w:val="00E82741"/>
    <w:rsid w:val="00E83BAB"/>
    <w:rsid w:val="00E83C97"/>
    <w:rsid w:val="00E85BF0"/>
    <w:rsid w:val="00E91DBC"/>
    <w:rsid w:val="00EA0D60"/>
    <w:rsid w:val="00EA53E3"/>
    <w:rsid w:val="00EA54F3"/>
    <w:rsid w:val="00ED1099"/>
    <w:rsid w:val="00ED6A1D"/>
    <w:rsid w:val="00EE52F4"/>
    <w:rsid w:val="00EF16C9"/>
    <w:rsid w:val="00F06029"/>
    <w:rsid w:val="00F158CE"/>
    <w:rsid w:val="00F1794C"/>
    <w:rsid w:val="00F23389"/>
    <w:rsid w:val="00F26247"/>
    <w:rsid w:val="00F3529F"/>
    <w:rsid w:val="00F45DD6"/>
    <w:rsid w:val="00F53A16"/>
    <w:rsid w:val="00F55F45"/>
    <w:rsid w:val="00F6198B"/>
    <w:rsid w:val="00F627A7"/>
    <w:rsid w:val="00F669FE"/>
    <w:rsid w:val="00F702C7"/>
    <w:rsid w:val="00F820E0"/>
    <w:rsid w:val="00F82E77"/>
    <w:rsid w:val="00FA3DDB"/>
    <w:rsid w:val="00FC44FA"/>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BesuchterLink">
    <w:name w:val="FollowedHyperlink"/>
    <w:basedOn w:val="Absatz-Standardschriftart"/>
    <w:uiPriority w:val="99"/>
    <w:semiHidden/>
    <w:unhideWhenUsed/>
    <w:rsid w:val="00F06029"/>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utions.covestro.com/de/highlights/artikel/stories/2020/von-cmf-trends-zu-zielgerichteten-design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estro.tw/en/media/news-releases/2020/covestro-chris-lefteri-design-jointly-release-color-and-materials-trends-report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erman-design-award.com/" TargetMode="External"/><Relationship Id="rId4" Type="http://schemas.openxmlformats.org/officeDocument/2006/relationships/settings" Target="settings.xml"/><Relationship Id="rId9" Type="http://schemas.openxmlformats.org/officeDocument/2006/relationships/hyperlink" Target="http://www.covestro.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Jasmin Henrich</cp:lastModifiedBy>
  <cp:revision>2</cp:revision>
  <cp:lastPrinted>2015-08-19T13:51:00Z</cp:lastPrinted>
  <dcterms:created xsi:type="dcterms:W3CDTF">2021-11-16T14:20:00Z</dcterms:created>
  <dcterms:modified xsi:type="dcterms:W3CDTF">2021-11-16T14:20:00Z</dcterms:modified>
</cp:coreProperties>
</file>