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21188" w14:textId="5E57399D" w:rsidR="00B020A0" w:rsidRPr="001C5CC7" w:rsidRDefault="005E5EEE" w:rsidP="004D0E37">
      <w:pPr>
        <w:tabs>
          <w:tab w:val="num" w:pos="720"/>
        </w:tabs>
        <w:spacing w:after="0" w:line="300" w:lineRule="atLeast"/>
        <w:textAlignment w:val="baseline"/>
        <w:rPr>
          <w:lang w:val="de-DE"/>
        </w:rPr>
      </w:pPr>
      <w:r w:rsidRPr="00522A99">
        <w:rPr>
          <w:lang w:val="de-DE"/>
        </w:rPr>
        <w:t>Dritte</w:t>
      </w:r>
      <w:r w:rsidR="005F4B6C" w:rsidRPr="00522A99">
        <w:rPr>
          <w:lang w:val="de-DE"/>
        </w:rPr>
        <w:t>s</w:t>
      </w:r>
      <w:r w:rsidRPr="00522A99">
        <w:rPr>
          <w:lang w:val="de-DE"/>
        </w:rPr>
        <w:t xml:space="preserve"> Quartal 2021</w:t>
      </w:r>
      <w:r w:rsidR="005D7898" w:rsidRPr="00522A99">
        <w:rPr>
          <w:lang w:val="de-DE"/>
        </w:rPr>
        <w:t xml:space="preserve">: </w:t>
      </w:r>
      <w:r w:rsidR="001C5CC7">
        <w:rPr>
          <w:lang w:val="de-DE"/>
        </w:rPr>
        <w:t xml:space="preserve">Neue </w:t>
      </w:r>
      <w:r w:rsidR="001C5CC7" w:rsidRPr="001C5CC7">
        <w:rPr>
          <w:lang w:val="de-DE"/>
        </w:rPr>
        <w:t>Segmentstruktur implementiert</w:t>
      </w:r>
      <w:r w:rsidR="004A78C5">
        <w:rPr>
          <w:lang w:val="de-DE"/>
        </w:rPr>
        <w:t xml:space="preserve"> </w:t>
      </w:r>
    </w:p>
    <w:p w14:paraId="73609565" w14:textId="77777777" w:rsidR="00F1794C" w:rsidRPr="008C5D7F" w:rsidRDefault="00F1794C" w:rsidP="004D0E37">
      <w:pPr>
        <w:spacing w:after="0" w:line="300" w:lineRule="atLeast"/>
        <w:rPr>
          <w:lang w:val="de-DE"/>
        </w:rPr>
      </w:pPr>
    </w:p>
    <w:p w14:paraId="73609566" w14:textId="745532E6" w:rsidR="00E91DBC" w:rsidRPr="008C5D7F" w:rsidRDefault="008260CD" w:rsidP="004D0E37">
      <w:pPr>
        <w:spacing w:after="0" w:line="300" w:lineRule="atLeast"/>
        <w:rPr>
          <w:b/>
          <w:sz w:val="30"/>
          <w:szCs w:val="30"/>
          <w:lang w:val="de-DE"/>
        </w:rPr>
      </w:pPr>
      <w:r w:rsidRPr="008C5D7F">
        <w:rPr>
          <w:b/>
          <w:sz w:val="30"/>
          <w:szCs w:val="30"/>
          <w:lang w:val="de-DE"/>
        </w:rPr>
        <w:t>Covestro</w:t>
      </w:r>
      <w:r w:rsidR="00DA2816" w:rsidRPr="008C5D7F">
        <w:rPr>
          <w:b/>
          <w:sz w:val="30"/>
          <w:szCs w:val="30"/>
          <w:lang w:val="de-DE"/>
        </w:rPr>
        <w:t xml:space="preserve"> </w:t>
      </w:r>
      <w:r w:rsidR="00FE0122">
        <w:rPr>
          <w:b/>
          <w:sz w:val="30"/>
          <w:szCs w:val="30"/>
          <w:lang w:val="de-DE"/>
        </w:rPr>
        <w:t xml:space="preserve">verzeichnet </w:t>
      </w:r>
      <w:r w:rsidR="00661A57">
        <w:rPr>
          <w:b/>
          <w:sz w:val="30"/>
          <w:szCs w:val="30"/>
          <w:lang w:val="de-DE"/>
        </w:rPr>
        <w:t>starkes</w:t>
      </w:r>
      <w:r w:rsidR="00970CD8">
        <w:rPr>
          <w:b/>
          <w:sz w:val="30"/>
          <w:szCs w:val="30"/>
          <w:lang w:val="de-DE"/>
        </w:rPr>
        <w:t xml:space="preserve"> Ergebniswachstum</w:t>
      </w:r>
      <w:r w:rsidR="007121D0">
        <w:rPr>
          <w:b/>
          <w:sz w:val="30"/>
          <w:szCs w:val="30"/>
          <w:lang w:val="de-DE"/>
        </w:rPr>
        <w:t xml:space="preserve"> </w:t>
      </w:r>
    </w:p>
    <w:p w14:paraId="73609567" w14:textId="77777777" w:rsidR="00F1794C" w:rsidRPr="008C5D7F" w:rsidRDefault="00F1794C" w:rsidP="004D0E37">
      <w:pPr>
        <w:spacing w:after="0" w:line="300" w:lineRule="atLeast"/>
        <w:rPr>
          <w:lang w:val="de-DE"/>
        </w:rPr>
      </w:pPr>
    </w:p>
    <w:p w14:paraId="2910E48B" w14:textId="26AF733F" w:rsidR="00591C44" w:rsidRPr="008C5D7F" w:rsidRDefault="00591C44" w:rsidP="00591C44">
      <w:pPr>
        <w:pStyle w:val="paragraph"/>
        <w:numPr>
          <w:ilvl w:val="0"/>
          <w:numId w:val="4"/>
        </w:numPr>
        <w:spacing w:before="0" w:beforeAutospacing="0" w:after="0" w:afterAutospacing="0" w:line="300" w:lineRule="atLeast"/>
        <w:textAlignment w:val="baseline"/>
        <w:rPr>
          <w:rFonts w:ascii="Arial" w:hAnsi="Arial" w:cs="Arial"/>
          <w:sz w:val="21"/>
          <w:szCs w:val="21"/>
        </w:rPr>
      </w:pPr>
      <w:r w:rsidRPr="008C5D7F">
        <w:rPr>
          <w:rStyle w:val="normaltextrun"/>
          <w:rFonts w:ascii="Arial" w:hAnsi="Arial" w:cs="Arial"/>
          <w:b/>
          <w:bCs/>
          <w:sz w:val="21"/>
          <w:szCs w:val="21"/>
        </w:rPr>
        <w:t>Umsatz</w:t>
      </w:r>
      <w:r w:rsidR="0028563A">
        <w:rPr>
          <w:rStyle w:val="normaltextrun"/>
          <w:rFonts w:ascii="Arial" w:hAnsi="Arial" w:cs="Arial"/>
          <w:b/>
          <w:bCs/>
          <w:sz w:val="21"/>
          <w:szCs w:val="21"/>
        </w:rPr>
        <w:t xml:space="preserve"> s</w:t>
      </w:r>
      <w:r w:rsidRPr="008C5D7F">
        <w:rPr>
          <w:rStyle w:val="normaltextrun"/>
          <w:rFonts w:ascii="Arial" w:hAnsi="Arial" w:cs="Arial"/>
          <w:b/>
          <w:bCs/>
          <w:sz w:val="21"/>
          <w:szCs w:val="21"/>
        </w:rPr>
        <w:t>teig</w:t>
      </w:r>
      <w:r w:rsidR="0028563A">
        <w:rPr>
          <w:rStyle w:val="normaltextrun"/>
          <w:rFonts w:ascii="Arial" w:hAnsi="Arial" w:cs="Arial"/>
          <w:b/>
          <w:bCs/>
          <w:sz w:val="21"/>
          <w:szCs w:val="21"/>
        </w:rPr>
        <w:t xml:space="preserve">t </w:t>
      </w:r>
      <w:r w:rsidRPr="008C5D7F">
        <w:rPr>
          <w:rStyle w:val="normaltextrun"/>
          <w:rFonts w:ascii="Arial" w:hAnsi="Arial" w:cs="Arial"/>
          <w:b/>
          <w:bCs/>
          <w:sz w:val="21"/>
          <w:szCs w:val="21"/>
        </w:rPr>
        <w:t xml:space="preserve">auf rund </w:t>
      </w:r>
      <w:r>
        <w:rPr>
          <w:rStyle w:val="normaltextrun"/>
          <w:rFonts w:ascii="Arial" w:hAnsi="Arial" w:cs="Arial"/>
          <w:b/>
          <w:bCs/>
          <w:sz w:val="21"/>
          <w:szCs w:val="21"/>
        </w:rPr>
        <w:t>4,3</w:t>
      </w:r>
      <w:r w:rsidRPr="008C5D7F">
        <w:rPr>
          <w:rStyle w:val="normaltextrun"/>
          <w:rFonts w:ascii="Arial" w:hAnsi="Arial" w:cs="Arial"/>
          <w:b/>
          <w:bCs/>
          <w:sz w:val="21"/>
          <w:szCs w:val="21"/>
        </w:rPr>
        <w:t xml:space="preserve"> Mrd. Euro (+</w:t>
      </w:r>
      <w:r>
        <w:rPr>
          <w:rStyle w:val="normaltextrun"/>
          <w:rFonts w:ascii="Arial" w:hAnsi="Arial" w:cs="Arial"/>
          <w:b/>
          <w:bCs/>
          <w:sz w:val="21"/>
          <w:szCs w:val="21"/>
        </w:rPr>
        <w:t>55,9</w:t>
      </w:r>
      <w:r w:rsidRPr="008C5D7F">
        <w:rPr>
          <w:rStyle w:val="normaltextrun"/>
          <w:rFonts w:ascii="Arial" w:hAnsi="Arial" w:cs="Arial"/>
          <w:b/>
          <w:bCs/>
          <w:sz w:val="21"/>
          <w:szCs w:val="21"/>
        </w:rPr>
        <w:t xml:space="preserve"> %)</w:t>
      </w:r>
    </w:p>
    <w:p w14:paraId="0B4D31B5" w14:textId="67826F54" w:rsidR="003562DD" w:rsidRPr="008C5D7F" w:rsidRDefault="003562DD" w:rsidP="004D0E37">
      <w:pPr>
        <w:pStyle w:val="paragraph"/>
        <w:numPr>
          <w:ilvl w:val="0"/>
          <w:numId w:val="4"/>
        </w:numPr>
        <w:spacing w:before="0" w:beforeAutospacing="0" w:after="0" w:afterAutospacing="0" w:line="300" w:lineRule="atLeast"/>
        <w:ind w:left="357" w:firstLine="0"/>
        <w:textAlignment w:val="baseline"/>
        <w:rPr>
          <w:rFonts w:ascii="Arial" w:hAnsi="Arial" w:cs="Arial"/>
          <w:sz w:val="21"/>
          <w:szCs w:val="21"/>
        </w:rPr>
      </w:pPr>
      <w:r w:rsidRPr="008C5D7F">
        <w:rPr>
          <w:rStyle w:val="normaltextrun"/>
          <w:rFonts w:ascii="Arial" w:hAnsi="Arial" w:cs="Arial"/>
          <w:b/>
          <w:bCs/>
          <w:sz w:val="21"/>
          <w:szCs w:val="21"/>
        </w:rPr>
        <w:t xml:space="preserve">Abgesetzte Mengen im Kerngeschäft </w:t>
      </w:r>
      <w:r w:rsidR="00FE0122">
        <w:rPr>
          <w:rStyle w:val="normaltextrun"/>
          <w:rFonts w:ascii="Arial" w:hAnsi="Arial" w:cs="Arial"/>
          <w:b/>
          <w:bCs/>
          <w:sz w:val="21"/>
          <w:szCs w:val="21"/>
        </w:rPr>
        <w:t xml:space="preserve">leicht </w:t>
      </w:r>
      <w:r w:rsidR="00AE0181">
        <w:rPr>
          <w:rStyle w:val="normaltextrun"/>
          <w:rFonts w:ascii="Arial" w:hAnsi="Arial" w:cs="Arial"/>
          <w:b/>
          <w:bCs/>
          <w:sz w:val="21"/>
          <w:szCs w:val="21"/>
        </w:rPr>
        <w:t>erhöht</w:t>
      </w:r>
    </w:p>
    <w:p w14:paraId="6A230F48" w14:textId="55FEF6EE" w:rsidR="006E427A" w:rsidRPr="00305BE9" w:rsidRDefault="006E427A" w:rsidP="006E427A">
      <w:pPr>
        <w:pStyle w:val="paragraph"/>
        <w:numPr>
          <w:ilvl w:val="0"/>
          <w:numId w:val="5"/>
        </w:numPr>
        <w:spacing w:before="0" w:beforeAutospacing="0" w:after="0" w:afterAutospacing="0" w:line="300" w:lineRule="atLeast"/>
        <w:ind w:left="357" w:firstLine="0"/>
        <w:textAlignment w:val="baseline"/>
        <w:rPr>
          <w:rStyle w:val="normaltextrun"/>
          <w:rFonts w:ascii="Arial" w:hAnsi="Arial" w:cs="Arial"/>
          <w:b/>
          <w:bCs/>
          <w:sz w:val="21"/>
          <w:szCs w:val="21"/>
        </w:rPr>
      </w:pPr>
      <w:r w:rsidRPr="00305BE9">
        <w:rPr>
          <w:rStyle w:val="normaltextrun"/>
          <w:rFonts w:ascii="Arial" w:hAnsi="Arial" w:cs="Arial"/>
          <w:b/>
          <w:bCs/>
          <w:sz w:val="21"/>
          <w:szCs w:val="21"/>
        </w:rPr>
        <w:t xml:space="preserve">EBITDA </w:t>
      </w:r>
      <w:r w:rsidR="00305BE9" w:rsidRPr="00305BE9">
        <w:rPr>
          <w:rStyle w:val="normaltextrun"/>
          <w:rFonts w:ascii="Arial" w:hAnsi="Arial" w:cs="Arial"/>
          <w:b/>
          <w:bCs/>
          <w:sz w:val="21"/>
          <w:szCs w:val="21"/>
        </w:rPr>
        <w:t xml:space="preserve">wächst deutlich auf </w:t>
      </w:r>
      <w:r w:rsidR="00164E18" w:rsidRPr="00305BE9">
        <w:rPr>
          <w:rStyle w:val="normaltextrun"/>
          <w:rFonts w:ascii="Arial" w:hAnsi="Arial" w:cs="Arial"/>
          <w:b/>
          <w:bCs/>
          <w:sz w:val="21"/>
          <w:szCs w:val="21"/>
        </w:rPr>
        <w:t xml:space="preserve">862 </w:t>
      </w:r>
      <w:r w:rsidRPr="00305BE9">
        <w:rPr>
          <w:rStyle w:val="normaltextrun"/>
          <w:rFonts w:ascii="Arial" w:hAnsi="Arial" w:cs="Arial"/>
          <w:b/>
          <w:bCs/>
          <w:sz w:val="21"/>
          <w:szCs w:val="21"/>
        </w:rPr>
        <w:t>Mio. Euro</w:t>
      </w:r>
      <w:r w:rsidR="00BF39A9" w:rsidRPr="00305BE9">
        <w:rPr>
          <w:rStyle w:val="normaltextrun"/>
          <w:rFonts w:ascii="Arial" w:hAnsi="Arial" w:cs="Arial"/>
          <w:b/>
          <w:bCs/>
          <w:sz w:val="21"/>
          <w:szCs w:val="21"/>
        </w:rPr>
        <w:t xml:space="preserve"> (+</w:t>
      </w:r>
      <w:r w:rsidR="00100DDA" w:rsidRPr="00305BE9">
        <w:rPr>
          <w:rStyle w:val="normaltextrun"/>
          <w:rFonts w:ascii="Arial" w:hAnsi="Arial" w:cs="Arial"/>
          <w:b/>
          <w:bCs/>
          <w:sz w:val="21"/>
          <w:szCs w:val="21"/>
        </w:rPr>
        <w:t xml:space="preserve">89,0 </w:t>
      </w:r>
      <w:r w:rsidR="00BF39A9" w:rsidRPr="00305BE9">
        <w:rPr>
          <w:rStyle w:val="normaltextrun"/>
          <w:rFonts w:ascii="Arial" w:hAnsi="Arial" w:cs="Arial"/>
          <w:b/>
          <w:bCs/>
          <w:sz w:val="21"/>
          <w:szCs w:val="21"/>
        </w:rPr>
        <w:t>%)</w:t>
      </w:r>
    </w:p>
    <w:p w14:paraId="2AF76126" w14:textId="3B37502C" w:rsidR="00200ACA" w:rsidRPr="00912914" w:rsidRDefault="00200ACA" w:rsidP="00200ACA">
      <w:pPr>
        <w:pStyle w:val="paragraph"/>
        <w:numPr>
          <w:ilvl w:val="0"/>
          <w:numId w:val="5"/>
        </w:numPr>
        <w:spacing w:before="0" w:beforeAutospacing="0" w:after="0" w:afterAutospacing="0" w:line="300" w:lineRule="atLeast"/>
        <w:ind w:left="357" w:firstLine="0"/>
        <w:textAlignment w:val="baseline"/>
        <w:rPr>
          <w:rStyle w:val="normaltextrun"/>
          <w:rFonts w:ascii="Arial" w:hAnsi="Arial" w:cs="Arial"/>
          <w:b/>
          <w:bCs/>
          <w:sz w:val="21"/>
          <w:szCs w:val="21"/>
        </w:rPr>
      </w:pPr>
      <w:r w:rsidRPr="008C5D7F">
        <w:rPr>
          <w:rStyle w:val="normaltextrun"/>
          <w:rFonts w:ascii="Arial" w:hAnsi="Arial" w:cs="Arial"/>
          <w:b/>
          <w:bCs/>
          <w:sz w:val="21"/>
          <w:szCs w:val="21"/>
        </w:rPr>
        <w:t xml:space="preserve">Konzernergebnis </w:t>
      </w:r>
      <w:r w:rsidR="00BE0870">
        <w:rPr>
          <w:rStyle w:val="normaltextrun"/>
          <w:rFonts w:ascii="Arial" w:hAnsi="Arial" w:cs="Arial"/>
          <w:b/>
          <w:bCs/>
          <w:sz w:val="21"/>
          <w:szCs w:val="21"/>
        </w:rPr>
        <w:t>mit</w:t>
      </w:r>
      <w:r w:rsidRPr="008C5D7F">
        <w:rPr>
          <w:rStyle w:val="normaltextrun"/>
          <w:rFonts w:ascii="Arial" w:hAnsi="Arial" w:cs="Arial"/>
          <w:b/>
          <w:bCs/>
          <w:sz w:val="21"/>
          <w:szCs w:val="21"/>
        </w:rPr>
        <w:t xml:space="preserve"> </w:t>
      </w:r>
      <w:r w:rsidR="00A67686">
        <w:rPr>
          <w:rStyle w:val="normaltextrun"/>
          <w:rFonts w:ascii="Arial" w:hAnsi="Arial" w:cs="Arial"/>
          <w:b/>
          <w:bCs/>
          <w:sz w:val="21"/>
          <w:szCs w:val="21"/>
        </w:rPr>
        <w:t>472</w:t>
      </w:r>
      <w:r w:rsidRPr="008C5D7F">
        <w:rPr>
          <w:rStyle w:val="normaltextrun"/>
          <w:rFonts w:ascii="Arial" w:hAnsi="Arial" w:cs="Arial"/>
          <w:b/>
          <w:bCs/>
          <w:sz w:val="21"/>
          <w:szCs w:val="21"/>
        </w:rPr>
        <w:t xml:space="preserve"> Mio. </w:t>
      </w:r>
      <w:r w:rsidRPr="00912914">
        <w:rPr>
          <w:rStyle w:val="normaltextrun"/>
          <w:rFonts w:ascii="Arial" w:hAnsi="Arial" w:cs="Arial"/>
          <w:b/>
          <w:bCs/>
          <w:sz w:val="21"/>
          <w:szCs w:val="21"/>
        </w:rPr>
        <w:t>Euro</w:t>
      </w:r>
      <w:r w:rsidR="003B4E3F" w:rsidRPr="00912914">
        <w:rPr>
          <w:rStyle w:val="normaltextrun"/>
          <w:rFonts w:ascii="Arial" w:hAnsi="Arial" w:cs="Arial"/>
          <w:b/>
          <w:bCs/>
          <w:sz w:val="21"/>
          <w:szCs w:val="21"/>
        </w:rPr>
        <w:t xml:space="preserve"> </w:t>
      </w:r>
      <w:r w:rsidR="00A67686" w:rsidRPr="00912914">
        <w:rPr>
          <w:rStyle w:val="normaltextrun"/>
          <w:rFonts w:ascii="Arial" w:hAnsi="Arial" w:cs="Arial"/>
          <w:b/>
          <w:bCs/>
          <w:sz w:val="21"/>
          <w:szCs w:val="21"/>
        </w:rPr>
        <w:t>mehr als verdoppelt</w:t>
      </w:r>
    </w:p>
    <w:p w14:paraId="7CED2FF7" w14:textId="1B4CD528" w:rsidR="00EB5DAD" w:rsidRPr="00912914" w:rsidRDefault="00EB5DAD" w:rsidP="00EB5DAD">
      <w:pPr>
        <w:pStyle w:val="paragraph"/>
        <w:numPr>
          <w:ilvl w:val="0"/>
          <w:numId w:val="5"/>
        </w:numPr>
        <w:spacing w:before="0" w:beforeAutospacing="0" w:after="0" w:afterAutospacing="0" w:line="300" w:lineRule="atLeast"/>
        <w:ind w:left="357" w:firstLine="0"/>
        <w:textAlignment w:val="baseline"/>
        <w:rPr>
          <w:rStyle w:val="normaltextrun"/>
          <w:rFonts w:ascii="Arial" w:hAnsi="Arial" w:cs="Arial"/>
          <w:b/>
          <w:bCs/>
          <w:sz w:val="21"/>
          <w:szCs w:val="21"/>
        </w:rPr>
      </w:pPr>
      <w:r w:rsidRPr="00910AE6">
        <w:rPr>
          <w:rStyle w:val="normaltextrun"/>
          <w:rFonts w:ascii="Arial" w:hAnsi="Arial" w:cs="Arial"/>
          <w:b/>
          <w:bCs/>
          <w:sz w:val="21"/>
          <w:szCs w:val="21"/>
          <w:lang w:val="en-US"/>
        </w:rPr>
        <w:t xml:space="preserve">Free Operating Cash Flow liegt bei </w:t>
      </w:r>
      <w:r w:rsidR="000F5C6E" w:rsidRPr="00910AE6">
        <w:rPr>
          <w:rStyle w:val="normaltextrun"/>
          <w:rFonts w:ascii="Arial" w:hAnsi="Arial" w:cs="Arial"/>
          <w:b/>
          <w:bCs/>
          <w:sz w:val="21"/>
          <w:szCs w:val="21"/>
          <w:lang w:val="en-US"/>
        </w:rPr>
        <w:t>381</w:t>
      </w:r>
      <w:r w:rsidRPr="00910AE6">
        <w:rPr>
          <w:rStyle w:val="normaltextrun"/>
          <w:rFonts w:ascii="Arial" w:hAnsi="Arial" w:cs="Arial"/>
          <w:b/>
          <w:bCs/>
          <w:sz w:val="21"/>
          <w:szCs w:val="21"/>
          <w:lang w:val="en-US"/>
        </w:rPr>
        <w:t xml:space="preserve"> Mio. </w:t>
      </w:r>
      <w:r w:rsidRPr="00912914">
        <w:rPr>
          <w:rStyle w:val="normaltextrun"/>
          <w:rFonts w:ascii="Arial" w:hAnsi="Arial" w:cs="Arial"/>
          <w:b/>
          <w:bCs/>
          <w:sz w:val="21"/>
          <w:szCs w:val="21"/>
        </w:rPr>
        <w:t xml:space="preserve">Euro </w:t>
      </w:r>
      <w:r w:rsidR="00274A4A" w:rsidRPr="00912914">
        <w:rPr>
          <w:rStyle w:val="normaltextrun"/>
          <w:rFonts w:ascii="Arial" w:hAnsi="Arial" w:cs="Arial"/>
          <w:b/>
          <w:bCs/>
          <w:sz w:val="21"/>
          <w:szCs w:val="21"/>
        </w:rPr>
        <w:t>(+</w:t>
      </w:r>
      <w:r w:rsidR="000F5C6E" w:rsidRPr="00912914">
        <w:rPr>
          <w:rStyle w:val="normaltextrun"/>
          <w:rFonts w:ascii="Arial" w:hAnsi="Arial" w:cs="Arial"/>
          <w:b/>
          <w:bCs/>
          <w:sz w:val="21"/>
          <w:szCs w:val="21"/>
        </w:rPr>
        <w:t>5,5</w:t>
      </w:r>
      <w:r w:rsidR="00274A4A" w:rsidRPr="00912914">
        <w:rPr>
          <w:rStyle w:val="normaltextrun"/>
          <w:rFonts w:ascii="Arial" w:hAnsi="Arial" w:cs="Arial"/>
          <w:b/>
          <w:bCs/>
          <w:sz w:val="21"/>
          <w:szCs w:val="21"/>
        </w:rPr>
        <w:t xml:space="preserve"> %)</w:t>
      </w:r>
    </w:p>
    <w:p w14:paraId="439D3B5E" w14:textId="43744737" w:rsidR="003642FE" w:rsidRPr="00912914" w:rsidRDefault="00C75371" w:rsidP="003642FE">
      <w:pPr>
        <w:pStyle w:val="paragraph"/>
        <w:numPr>
          <w:ilvl w:val="0"/>
          <w:numId w:val="5"/>
        </w:numPr>
        <w:spacing w:before="0" w:beforeAutospacing="0" w:after="0" w:afterAutospacing="0" w:line="300" w:lineRule="atLeast"/>
        <w:ind w:left="357" w:firstLine="0"/>
        <w:textAlignment w:val="baseline"/>
        <w:rPr>
          <w:rStyle w:val="normaltextrun"/>
          <w:rFonts w:ascii="Arial" w:hAnsi="Arial" w:cs="Arial"/>
          <w:b/>
          <w:bCs/>
          <w:sz w:val="21"/>
          <w:szCs w:val="21"/>
        </w:rPr>
      </w:pPr>
      <w:r w:rsidRPr="00912914">
        <w:rPr>
          <w:rStyle w:val="normaltextrun"/>
          <w:rFonts w:ascii="Arial" w:hAnsi="Arial" w:cs="Arial"/>
          <w:b/>
          <w:bCs/>
          <w:sz w:val="21"/>
          <w:szCs w:val="21"/>
        </w:rPr>
        <w:t>Ergebnisp</w:t>
      </w:r>
      <w:r w:rsidR="00491FAF" w:rsidRPr="00912914">
        <w:rPr>
          <w:rStyle w:val="normaltextrun"/>
          <w:rFonts w:ascii="Arial" w:hAnsi="Arial" w:cs="Arial"/>
          <w:b/>
          <w:bCs/>
          <w:sz w:val="21"/>
          <w:szCs w:val="21"/>
        </w:rPr>
        <w:t xml:space="preserve">rognose </w:t>
      </w:r>
      <w:r w:rsidR="00D3623F" w:rsidRPr="00912914">
        <w:rPr>
          <w:rStyle w:val="normaltextrun"/>
          <w:rFonts w:ascii="Arial" w:hAnsi="Arial" w:cs="Arial"/>
          <w:b/>
          <w:bCs/>
          <w:sz w:val="21"/>
          <w:szCs w:val="21"/>
        </w:rPr>
        <w:t>für Gesamtjahr</w:t>
      </w:r>
      <w:r w:rsidRPr="00912914">
        <w:rPr>
          <w:rStyle w:val="normaltextrun"/>
          <w:rFonts w:ascii="Arial" w:hAnsi="Arial" w:cs="Arial"/>
          <w:b/>
          <w:bCs/>
          <w:sz w:val="21"/>
          <w:szCs w:val="21"/>
        </w:rPr>
        <w:t xml:space="preserve"> 2021</w:t>
      </w:r>
      <w:r w:rsidR="00D3623F" w:rsidRPr="00912914">
        <w:rPr>
          <w:rStyle w:val="normaltextrun"/>
          <w:rFonts w:ascii="Arial" w:hAnsi="Arial" w:cs="Arial"/>
          <w:b/>
          <w:bCs/>
          <w:sz w:val="21"/>
          <w:szCs w:val="21"/>
        </w:rPr>
        <w:t xml:space="preserve"> </w:t>
      </w:r>
      <w:r w:rsidRPr="00912914">
        <w:rPr>
          <w:rStyle w:val="normaltextrun"/>
          <w:rFonts w:ascii="Arial" w:hAnsi="Arial" w:cs="Arial"/>
          <w:b/>
          <w:bCs/>
          <w:sz w:val="21"/>
          <w:szCs w:val="21"/>
        </w:rPr>
        <w:t>erhöht</w:t>
      </w:r>
    </w:p>
    <w:p w14:paraId="7A1574CC" w14:textId="77777777" w:rsidR="003F5544" w:rsidRPr="008C5D7F" w:rsidRDefault="003F5544" w:rsidP="003F5544">
      <w:pPr>
        <w:pStyle w:val="paragraph"/>
        <w:spacing w:before="0" w:beforeAutospacing="0" w:after="0" w:afterAutospacing="0" w:line="300" w:lineRule="atLeast"/>
        <w:ind w:left="360"/>
        <w:textAlignment w:val="baseline"/>
        <w:rPr>
          <w:rFonts w:ascii="Arial" w:hAnsi="Arial" w:cs="Arial"/>
          <w:sz w:val="21"/>
          <w:szCs w:val="21"/>
        </w:rPr>
      </w:pPr>
    </w:p>
    <w:p w14:paraId="514FA3D8" w14:textId="73FF0C4E" w:rsidR="001552D0" w:rsidRDefault="001C7324" w:rsidP="00611D93">
      <w:pPr>
        <w:pStyle w:val="paragraph"/>
        <w:spacing w:before="0" w:beforeAutospacing="0" w:after="0" w:afterAutospacing="0" w:line="300" w:lineRule="atLeast"/>
        <w:textAlignment w:val="baseline"/>
        <w:rPr>
          <w:rFonts w:ascii="Arial" w:hAnsi="Arial" w:cs="Arial"/>
          <w:sz w:val="21"/>
          <w:szCs w:val="21"/>
        </w:rPr>
      </w:pPr>
      <w:r>
        <w:rPr>
          <w:rFonts w:ascii="Arial" w:hAnsi="Arial" w:cs="Arial"/>
          <w:sz w:val="21"/>
          <w:szCs w:val="21"/>
        </w:rPr>
        <w:t>Covestro verzeichnet</w:t>
      </w:r>
      <w:r w:rsidR="00203C55">
        <w:rPr>
          <w:rFonts w:ascii="Arial" w:hAnsi="Arial" w:cs="Arial"/>
          <w:sz w:val="21"/>
          <w:szCs w:val="21"/>
        </w:rPr>
        <w:t>e</w:t>
      </w:r>
      <w:r>
        <w:rPr>
          <w:rFonts w:ascii="Arial" w:hAnsi="Arial" w:cs="Arial"/>
          <w:sz w:val="21"/>
          <w:szCs w:val="21"/>
        </w:rPr>
        <w:t xml:space="preserve"> </w:t>
      </w:r>
      <w:r w:rsidR="005B4107">
        <w:rPr>
          <w:rFonts w:ascii="Arial" w:hAnsi="Arial" w:cs="Arial"/>
          <w:sz w:val="21"/>
          <w:szCs w:val="21"/>
        </w:rPr>
        <w:t xml:space="preserve">ein starkes </w:t>
      </w:r>
      <w:r>
        <w:rPr>
          <w:rFonts w:ascii="Arial" w:hAnsi="Arial" w:cs="Arial"/>
          <w:sz w:val="21"/>
          <w:szCs w:val="21"/>
        </w:rPr>
        <w:t>dritte</w:t>
      </w:r>
      <w:r w:rsidR="005B4107">
        <w:rPr>
          <w:rFonts w:ascii="Arial" w:hAnsi="Arial" w:cs="Arial"/>
          <w:sz w:val="21"/>
          <w:szCs w:val="21"/>
        </w:rPr>
        <w:t>s</w:t>
      </w:r>
      <w:r>
        <w:rPr>
          <w:rFonts w:ascii="Arial" w:hAnsi="Arial" w:cs="Arial"/>
          <w:sz w:val="21"/>
          <w:szCs w:val="21"/>
        </w:rPr>
        <w:t xml:space="preserve"> Quartal 2021</w:t>
      </w:r>
      <w:r w:rsidR="00402DDD">
        <w:rPr>
          <w:rFonts w:ascii="Arial" w:hAnsi="Arial" w:cs="Arial"/>
          <w:sz w:val="21"/>
          <w:szCs w:val="21"/>
        </w:rPr>
        <w:t>,</w:t>
      </w:r>
      <w:r w:rsidR="007E4FD2">
        <w:rPr>
          <w:rFonts w:ascii="Arial" w:hAnsi="Arial" w:cs="Arial"/>
          <w:sz w:val="21"/>
          <w:szCs w:val="21"/>
        </w:rPr>
        <w:t xml:space="preserve"> in dem sich d</w:t>
      </w:r>
      <w:r w:rsidR="00C04BF5">
        <w:rPr>
          <w:rFonts w:ascii="Arial" w:hAnsi="Arial" w:cs="Arial"/>
          <w:sz w:val="21"/>
          <w:szCs w:val="21"/>
        </w:rPr>
        <w:t xml:space="preserve">ie hohe Ergebnisdynamik </w:t>
      </w:r>
      <w:r w:rsidR="007E4FD2">
        <w:rPr>
          <w:rFonts w:ascii="Arial" w:hAnsi="Arial" w:cs="Arial"/>
          <w:sz w:val="21"/>
          <w:szCs w:val="21"/>
        </w:rPr>
        <w:t>aus dem ersten Halbjahr fort</w:t>
      </w:r>
      <w:r w:rsidR="00CB3F48">
        <w:rPr>
          <w:rFonts w:ascii="Arial" w:hAnsi="Arial" w:cs="Arial"/>
          <w:sz w:val="21"/>
          <w:szCs w:val="21"/>
        </w:rPr>
        <w:t>setzte</w:t>
      </w:r>
      <w:r w:rsidR="007E4FD2">
        <w:rPr>
          <w:rFonts w:ascii="Arial" w:hAnsi="Arial" w:cs="Arial"/>
          <w:sz w:val="21"/>
          <w:szCs w:val="21"/>
        </w:rPr>
        <w:t>.</w:t>
      </w:r>
      <w:r w:rsidR="00534BA4">
        <w:rPr>
          <w:rFonts w:ascii="Arial" w:hAnsi="Arial" w:cs="Arial"/>
          <w:sz w:val="21"/>
          <w:szCs w:val="21"/>
        </w:rPr>
        <w:t xml:space="preserve"> </w:t>
      </w:r>
      <w:r w:rsidR="0028101F" w:rsidRPr="0028101F">
        <w:rPr>
          <w:rFonts w:ascii="Arial" w:hAnsi="Arial" w:cs="Arial"/>
          <w:sz w:val="21"/>
          <w:szCs w:val="21"/>
        </w:rPr>
        <w:t xml:space="preserve">Als Folge der </w:t>
      </w:r>
      <w:r w:rsidR="00BB6BCD">
        <w:rPr>
          <w:rFonts w:ascii="Arial" w:hAnsi="Arial" w:cs="Arial"/>
          <w:sz w:val="21"/>
          <w:szCs w:val="21"/>
        </w:rPr>
        <w:t>weiterhin sehr</w:t>
      </w:r>
      <w:r w:rsidR="0028101F" w:rsidRPr="0028101F">
        <w:rPr>
          <w:rFonts w:ascii="Arial" w:hAnsi="Arial" w:cs="Arial"/>
          <w:sz w:val="21"/>
          <w:szCs w:val="21"/>
        </w:rPr>
        <w:t xml:space="preserve"> guten </w:t>
      </w:r>
      <w:r w:rsidR="0028101F" w:rsidRPr="00CD1448">
        <w:rPr>
          <w:rFonts w:ascii="Arial" w:hAnsi="Arial" w:cs="Arial"/>
          <w:sz w:val="21"/>
          <w:szCs w:val="21"/>
        </w:rPr>
        <w:t>Nachfrage führte</w:t>
      </w:r>
      <w:r w:rsidR="009D0C2E" w:rsidRPr="00CD1448">
        <w:rPr>
          <w:rFonts w:ascii="Arial" w:hAnsi="Arial" w:cs="Arial"/>
          <w:sz w:val="21"/>
          <w:szCs w:val="21"/>
        </w:rPr>
        <w:t>n</w:t>
      </w:r>
      <w:r w:rsidR="0028101F" w:rsidRPr="00CD1448">
        <w:rPr>
          <w:rFonts w:ascii="Arial" w:hAnsi="Arial" w:cs="Arial"/>
          <w:sz w:val="21"/>
          <w:szCs w:val="21"/>
        </w:rPr>
        <w:t xml:space="preserve"> </w:t>
      </w:r>
      <w:r w:rsidR="00003E7F" w:rsidRPr="00CD1448">
        <w:rPr>
          <w:rFonts w:ascii="Arial" w:hAnsi="Arial" w:cs="Arial"/>
          <w:sz w:val="21"/>
          <w:szCs w:val="21"/>
        </w:rPr>
        <w:t xml:space="preserve">vor allem </w:t>
      </w:r>
      <w:r w:rsidR="009D0C2E" w:rsidRPr="00CD1448">
        <w:rPr>
          <w:rFonts w:ascii="Arial" w:hAnsi="Arial" w:cs="Arial"/>
          <w:sz w:val="21"/>
          <w:szCs w:val="21"/>
        </w:rPr>
        <w:t>hohe Verkaufspreise</w:t>
      </w:r>
      <w:r w:rsidR="0028101F" w:rsidRPr="00CD1448">
        <w:rPr>
          <w:rFonts w:ascii="Arial" w:hAnsi="Arial" w:cs="Arial"/>
          <w:sz w:val="21"/>
          <w:szCs w:val="21"/>
        </w:rPr>
        <w:t xml:space="preserve"> zu einer Umsatzsteigerung von 55,9</w:t>
      </w:r>
      <w:r w:rsidR="00882C4E" w:rsidRPr="00CD1448">
        <w:rPr>
          <w:rFonts w:ascii="Arial" w:hAnsi="Arial" w:cs="Arial"/>
          <w:sz w:val="21"/>
          <w:szCs w:val="21"/>
        </w:rPr>
        <w:t> </w:t>
      </w:r>
      <w:r w:rsidR="0028101F" w:rsidRPr="00CD1448">
        <w:rPr>
          <w:rFonts w:ascii="Arial" w:hAnsi="Arial" w:cs="Arial"/>
          <w:sz w:val="21"/>
          <w:szCs w:val="21"/>
        </w:rPr>
        <w:t xml:space="preserve">Prozent auf </w:t>
      </w:r>
      <w:r w:rsidR="00830BC1" w:rsidRPr="00CD1448">
        <w:rPr>
          <w:rFonts w:ascii="Arial" w:hAnsi="Arial" w:cs="Arial"/>
          <w:sz w:val="21"/>
          <w:szCs w:val="21"/>
        </w:rPr>
        <w:t xml:space="preserve">rund </w:t>
      </w:r>
      <w:r w:rsidR="0028101F" w:rsidRPr="00CD1448">
        <w:rPr>
          <w:rFonts w:ascii="Arial" w:hAnsi="Arial" w:cs="Arial"/>
          <w:sz w:val="21"/>
          <w:szCs w:val="21"/>
        </w:rPr>
        <w:t>4,3</w:t>
      </w:r>
      <w:r w:rsidR="00CB3F48" w:rsidRPr="00CD1448">
        <w:rPr>
          <w:rFonts w:ascii="Arial" w:hAnsi="Arial" w:cs="Arial"/>
          <w:sz w:val="21"/>
          <w:szCs w:val="21"/>
        </w:rPr>
        <w:t> </w:t>
      </w:r>
      <w:r w:rsidR="0028101F" w:rsidRPr="00CD1448">
        <w:rPr>
          <w:rFonts w:ascii="Arial" w:hAnsi="Arial" w:cs="Arial"/>
          <w:sz w:val="21"/>
          <w:szCs w:val="21"/>
        </w:rPr>
        <w:t>Mrd. Euro</w:t>
      </w:r>
      <w:r w:rsidR="00CB3F48" w:rsidRPr="00CD1448">
        <w:rPr>
          <w:rFonts w:ascii="Arial" w:hAnsi="Arial" w:cs="Arial"/>
          <w:sz w:val="21"/>
          <w:szCs w:val="21"/>
        </w:rPr>
        <w:t xml:space="preserve"> (Vorjahr: </w:t>
      </w:r>
      <w:r w:rsidR="00B45F9E" w:rsidRPr="00CD1448">
        <w:rPr>
          <w:rFonts w:ascii="Arial" w:hAnsi="Arial" w:cs="Arial"/>
          <w:sz w:val="21"/>
          <w:szCs w:val="21"/>
        </w:rPr>
        <w:t xml:space="preserve">rund </w:t>
      </w:r>
      <w:r w:rsidR="00384642" w:rsidRPr="00CD1448">
        <w:rPr>
          <w:rFonts w:ascii="Arial" w:hAnsi="Arial" w:cs="Arial"/>
          <w:sz w:val="21"/>
          <w:szCs w:val="21"/>
        </w:rPr>
        <w:t>2,</w:t>
      </w:r>
      <w:r w:rsidR="00882C4E" w:rsidRPr="00CD1448">
        <w:rPr>
          <w:rFonts w:ascii="Arial" w:hAnsi="Arial" w:cs="Arial"/>
          <w:sz w:val="21"/>
          <w:szCs w:val="21"/>
        </w:rPr>
        <w:t>8 </w:t>
      </w:r>
      <w:r w:rsidR="00384642" w:rsidRPr="00CD1448">
        <w:rPr>
          <w:rFonts w:ascii="Arial" w:hAnsi="Arial" w:cs="Arial"/>
          <w:sz w:val="21"/>
          <w:szCs w:val="21"/>
        </w:rPr>
        <w:t>Mrd. Euro)</w:t>
      </w:r>
      <w:r w:rsidR="0028101F" w:rsidRPr="00CD1448">
        <w:rPr>
          <w:rFonts w:ascii="Arial" w:hAnsi="Arial" w:cs="Arial"/>
          <w:sz w:val="21"/>
          <w:szCs w:val="21"/>
        </w:rPr>
        <w:t xml:space="preserve">. </w:t>
      </w:r>
      <w:r w:rsidR="0046782F" w:rsidRPr="00CD1448">
        <w:rPr>
          <w:rFonts w:ascii="Arial" w:hAnsi="Arial" w:cs="Arial"/>
          <w:sz w:val="21"/>
          <w:szCs w:val="21"/>
        </w:rPr>
        <w:t>D</w:t>
      </w:r>
      <w:r w:rsidR="001769F0" w:rsidRPr="00CD1448">
        <w:rPr>
          <w:rFonts w:ascii="Arial" w:hAnsi="Arial" w:cs="Arial"/>
          <w:sz w:val="21"/>
          <w:szCs w:val="21"/>
        </w:rPr>
        <w:t>ie</w:t>
      </w:r>
      <w:r w:rsidR="006176DE" w:rsidRPr="00CD1448">
        <w:rPr>
          <w:rFonts w:ascii="Arial" w:hAnsi="Arial" w:cs="Arial"/>
          <w:sz w:val="21"/>
          <w:szCs w:val="21"/>
        </w:rPr>
        <w:t xml:space="preserve"> </w:t>
      </w:r>
      <w:r w:rsidR="00054906" w:rsidRPr="00CD1448">
        <w:rPr>
          <w:rFonts w:ascii="Arial" w:hAnsi="Arial" w:cs="Arial"/>
          <w:sz w:val="21"/>
          <w:szCs w:val="21"/>
        </w:rPr>
        <w:t xml:space="preserve">Mengen im Kerngeschäft </w:t>
      </w:r>
      <w:r w:rsidR="0046782F" w:rsidRPr="00CD1448">
        <w:rPr>
          <w:rFonts w:ascii="Arial" w:hAnsi="Arial" w:cs="Arial"/>
          <w:sz w:val="21"/>
          <w:szCs w:val="21"/>
        </w:rPr>
        <w:t>stieg</w:t>
      </w:r>
      <w:r w:rsidR="001769F0" w:rsidRPr="00CD1448">
        <w:rPr>
          <w:rFonts w:ascii="Arial" w:hAnsi="Arial" w:cs="Arial"/>
          <w:sz w:val="21"/>
          <w:szCs w:val="21"/>
        </w:rPr>
        <w:t>en</w:t>
      </w:r>
      <w:r w:rsidR="0046782F" w:rsidRPr="00CD1448">
        <w:rPr>
          <w:rFonts w:ascii="Arial" w:hAnsi="Arial" w:cs="Arial"/>
          <w:sz w:val="21"/>
          <w:szCs w:val="21"/>
        </w:rPr>
        <w:t xml:space="preserve"> </w:t>
      </w:r>
      <w:r w:rsidR="006F14FF" w:rsidRPr="00CD1448">
        <w:rPr>
          <w:rFonts w:ascii="Arial" w:hAnsi="Arial" w:cs="Arial"/>
          <w:sz w:val="21"/>
          <w:szCs w:val="21"/>
        </w:rPr>
        <w:t xml:space="preserve">im </w:t>
      </w:r>
      <w:r w:rsidR="00A64C93" w:rsidRPr="00CD1448">
        <w:rPr>
          <w:rFonts w:ascii="Arial" w:hAnsi="Arial" w:cs="Arial"/>
          <w:sz w:val="21"/>
          <w:szCs w:val="21"/>
        </w:rPr>
        <w:t>Vergleich zum Vorjahresquartal</w:t>
      </w:r>
      <w:r w:rsidR="00ED112C" w:rsidRPr="00CD1448">
        <w:rPr>
          <w:rFonts w:ascii="Arial" w:hAnsi="Arial" w:cs="Arial"/>
          <w:sz w:val="21"/>
          <w:szCs w:val="21"/>
        </w:rPr>
        <w:t xml:space="preserve"> leicht</w:t>
      </w:r>
      <w:r w:rsidR="006F14FF" w:rsidRPr="00CD1448">
        <w:rPr>
          <w:rFonts w:ascii="Arial" w:hAnsi="Arial" w:cs="Arial"/>
          <w:sz w:val="21"/>
          <w:szCs w:val="21"/>
        </w:rPr>
        <w:t xml:space="preserve"> </w:t>
      </w:r>
      <w:r w:rsidR="00054906" w:rsidRPr="00CD1448">
        <w:rPr>
          <w:rFonts w:ascii="Arial" w:hAnsi="Arial" w:cs="Arial"/>
          <w:sz w:val="21"/>
          <w:szCs w:val="21"/>
        </w:rPr>
        <w:t xml:space="preserve">um </w:t>
      </w:r>
      <w:r w:rsidR="00677060" w:rsidRPr="00CD1448">
        <w:rPr>
          <w:rFonts w:ascii="Arial" w:hAnsi="Arial" w:cs="Arial"/>
          <w:sz w:val="21"/>
          <w:szCs w:val="21"/>
        </w:rPr>
        <w:t>0,8</w:t>
      </w:r>
      <w:r w:rsidR="00882C4E" w:rsidRPr="00CD1448">
        <w:rPr>
          <w:rFonts w:ascii="Arial" w:hAnsi="Arial" w:cs="Arial"/>
          <w:sz w:val="21"/>
          <w:szCs w:val="21"/>
        </w:rPr>
        <w:t> </w:t>
      </w:r>
      <w:r w:rsidR="00054906" w:rsidRPr="00CD1448">
        <w:rPr>
          <w:rFonts w:ascii="Arial" w:hAnsi="Arial" w:cs="Arial"/>
          <w:sz w:val="21"/>
          <w:szCs w:val="21"/>
        </w:rPr>
        <w:t>Prozent</w:t>
      </w:r>
      <w:r w:rsidR="0046782F" w:rsidRPr="00CD1448">
        <w:rPr>
          <w:rFonts w:ascii="Arial" w:hAnsi="Arial" w:cs="Arial"/>
          <w:sz w:val="21"/>
          <w:szCs w:val="21"/>
        </w:rPr>
        <w:t xml:space="preserve">, </w:t>
      </w:r>
      <w:r w:rsidR="00D446AA" w:rsidRPr="00CD1448">
        <w:rPr>
          <w:rFonts w:ascii="Arial" w:hAnsi="Arial" w:cs="Arial"/>
          <w:sz w:val="21"/>
          <w:szCs w:val="21"/>
        </w:rPr>
        <w:t xml:space="preserve">hauptsächlich </w:t>
      </w:r>
      <w:r w:rsidR="00E652C1" w:rsidRPr="00CD1448">
        <w:rPr>
          <w:rFonts w:ascii="Arial" w:hAnsi="Arial" w:cs="Arial"/>
          <w:sz w:val="21"/>
          <w:szCs w:val="21"/>
        </w:rPr>
        <w:t xml:space="preserve">durch </w:t>
      </w:r>
      <w:r w:rsidR="007779DA" w:rsidRPr="00CD1448">
        <w:rPr>
          <w:rFonts w:ascii="Arial" w:hAnsi="Arial" w:cs="Arial"/>
          <w:sz w:val="21"/>
          <w:szCs w:val="21"/>
        </w:rPr>
        <w:t xml:space="preserve">zusätzliche Mengen aus dem </w:t>
      </w:r>
      <w:r w:rsidR="00534BA4" w:rsidRPr="00CD1448">
        <w:rPr>
          <w:rFonts w:ascii="Arial" w:hAnsi="Arial" w:cs="Arial"/>
          <w:sz w:val="21"/>
          <w:szCs w:val="21"/>
        </w:rPr>
        <w:t>zum 1. April 2021 von DSM</w:t>
      </w:r>
      <w:r w:rsidR="00534BA4" w:rsidRPr="00534BA4">
        <w:rPr>
          <w:rFonts w:ascii="Arial" w:hAnsi="Arial" w:cs="Arial"/>
          <w:sz w:val="21"/>
          <w:szCs w:val="21"/>
        </w:rPr>
        <w:t xml:space="preserve"> übernommene</w:t>
      </w:r>
      <w:r w:rsidR="00EF4F8D">
        <w:rPr>
          <w:rFonts w:ascii="Arial" w:hAnsi="Arial" w:cs="Arial"/>
          <w:sz w:val="21"/>
          <w:szCs w:val="21"/>
        </w:rPr>
        <w:t>n</w:t>
      </w:r>
      <w:r w:rsidR="00534BA4" w:rsidRPr="00534BA4">
        <w:rPr>
          <w:rFonts w:ascii="Arial" w:hAnsi="Arial" w:cs="Arial"/>
          <w:sz w:val="21"/>
          <w:szCs w:val="21"/>
        </w:rPr>
        <w:t xml:space="preserve"> Geschäftsbereich Resins &amp; Functional Materials (RFM)</w:t>
      </w:r>
      <w:r w:rsidR="00534BA4">
        <w:rPr>
          <w:rFonts w:ascii="Arial" w:hAnsi="Arial" w:cs="Arial"/>
          <w:sz w:val="21"/>
          <w:szCs w:val="21"/>
        </w:rPr>
        <w:t>.</w:t>
      </w:r>
      <w:r w:rsidR="00620FCD">
        <w:rPr>
          <w:rFonts w:ascii="Arial" w:hAnsi="Arial" w:cs="Arial"/>
          <w:sz w:val="21"/>
          <w:szCs w:val="21"/>
        </w:rPr>
        <w:t xml:space="preserve"> </w:t>
      </w:r>
      <w:r w:rsidR="006E5B8F">
        <w:rPr>
          <w:rFonts w:ascii="Arial" w:hAnsi="Arial" w:cs="Arial"/>
          <w:sz w:val="21"/>
          <w:szCs w:val="21"/>
        </w:rPr>
        <w:t>V</w:t>
      </w:r>
      <w:r w:rsidR="006E5B8F" w:rsidRPr="006E5B8F">
        <w:rPr>
          <w:rFonts w:ascii="Arial" w:hAnsi="Arial" w:cs="Arial"/>
          <w:sz w:val="21"/>
          <w:szCs w:val="21"/>
        </w:rPr>
        <w:t>orübergehend eingeschränkte Produktverfügbarkeit</w:t>
      </w:r>
      <w:r w:rsidR="006E5B8F">
        <w:rPr>
          <w:rFonts w:ascii="Arial" w:hAnsi="Arial" w:cs="Arial"/>
          <w:sz w:val="21"/>
          <w:szCs w:val="21"/>
        </w:rPr>
        <w:t>en</w:t>
      </w:r>
      <w:r w:rsidR="006E5B8F" w:rsidRPr="006E5B8F">
        <w:rPr>
          <w:rFonts w:ascii="Arial" w:hAnsi="Arial" w:cs="Arial"/>
          <w:sz w:val="21"/>
          <w:szCs w:val="21"/>
        </w:rPr>
        <w:t>, unter anderem durch ungeplante Produktionsstillstände, ha</w:t>
      </w:r>
      <w:r w:rsidR="00BE472A">
        <w:rPr>
          <w:rFonts w:ascii="Arial" w:hAnsi="Arial" w:cs="Arial"/>
          <w:sz w:val="21"/>
          <w:szCs w:val="21"/>
        </w:rPr>
        <w:t>ben</w:t>
      </w:r>
      <w:r w:rsidR="006E5B8F" w:rsidRPr="006E5B8F">
        <w:rPr>
          <w:rFonts w:ascii="Arial" w:hAnsi="Arial" w:cs="Arial"/>
          <w:sz w:val="21"/>
          <w:szCs w:val="21"/>
        </w:rPr>
        <w:t xml:space="preserve"> das Wachstumspotenzial trotz anhaltend hoher Nachfrage beschränkt.</w:t>
      </w:r>
    </w:p>
    <w:p w14:paraId="73601C97" w14:textId="77777777" w:rsidR="001552D0" w:rsidRDefault="001552D0" w:rsidP="00611D93">
      <w:pPr>
        <w:pStyle w:val="paragraph"/>
        <w:spacing w:before="0" w:beforeAutospacing="0" w:after="0" w:afterAutospacing="0" w:line="300" w:lineRule="atLeast"/>
        <w:textAlignment w:val="baseline"/>
        <w:rPr>
          <w:rFonts w:ascii="Arial" w:hAnsi="Arial" w:cs="Arial"/>
          <w:sz w:val="21"/>
          <w:szCs w:val="21"/>
        </w:rPr>
      </w:pPr>
    </w:p>
    <w:p w14:paraId="37E34934" w14:textId="4726BF64" w:rsidR="006E4ED4" w:rsidRPr="008C5D7F" w:rsidRDefault="00620FCD" w:rsidP="00AA7315">
      <w:pPr>
        <w:pStyle w:val="paragraph"/>
        <w:spacing w:before="0" w:beforeAutospacing="0" w:after="0" w:afterAutospacing="0" w:line="300" w:lineRule="atLeast"/>
        <w:textAlignment w:val="baseline"/>
        <w:rPr>
          <w:rFonts w:ascii="Arial" w:hAnsi="Arial" w:cs="Arial"/>
          <w:sz w:val="21"/>
          <w:szCs w:val="21"/>
        </w:rPr>
      </w:pPr>
      <w:r w:rsidRPr="00620FCD">
        <w:rPr>
          <w:rFonts w:ascii="Arial" w:hAnsi="Arial" w:cs="Arial"/>
          <w:sz w:val="21"/>
          <w:szCs w:val="21"/>
        </w:rPr>
        <w:t xml:space="preserve">Das EBITDA verbesserte sich </w:t>
      </w:r>
      <w:r w:rsidR="00247640">
        <w:rPr>
          <w:rFonts w:ascii="Arial" w:hAnsi="Arial" w:cs="Arial"/>
          <w:sz w:val="21"/>
          <w:szCs w:val="21"/>
        </w:rPr>
        <w:t>aufgrund</w:t>
      </w:r>
      <w:r w:rsidRPr="00620FCD">
        <w:rPr>
          <w:rFonts w:ascii="Arial" w:hAnsi="Arial" w:cs="Arial"/>
          <w:sz w:val="21"/>
          <w:szCs w:val="21"/>
        </w:rPr>
        <w:t xml:space="preserve"> einer </w:t>
      </w:r>
      <w:r w:rsidR="003A223C">
        <w:rPr>
          <w:rFonts w:ascii="Arial" w:hAnsi="Arial" w:cs="Arial"/>
          <w:sz w:val="21"/>
          <w:szCs w:val="21"/>
        </w:rPr>
        <w:t>starken</w:t>
      </w:r>
      <w:r w:rsidRPr="00620FCD">
        <w:rPr>
          <w:rFonts w:ascii="Arial" w:hAnsi="Arial" w:cs="Arial"/>
          <w:sz w:val="21"/>
          <w:szCs w:val="21"/>
        </w:rPr>
        <w:t xml:space="preserve"> Margenentwicklung</w:t>
      </w:r>
      <w:r w:rsidR="00F2783E">
        <w:rPr>
          <w:rFonts w:ascii="Arial" w:hAnsi="Arial" w:cs="Arial"/>
          <w:sz w:val="21"/>
          <w:szCs w:val="21"/>
        </w:rPr>
        <w:t xml:space="preserve"> </w:t>
      </w:r>
      <w:r w:rsidRPr="00620FCD">
        <w:rPr>
          <w:rFonts w:ascii="Arial" w:hAnsi="Arial" w:cs="Arial"/>
          <w:sz w:val="21"/>
          <w:szCs w:val="21"/>
        </w:rPr>
        <w:t>um 89,0</w:t>
      </w:r>
      <w:r w:rsidR="00882C4E">
        <w:rPr>
          <w:rFonts w:ascii="Arial" w:hAnsi="Arial" w:cs="Arial"/>
          <w:sz w:val="21"/>
          <w:szCs w:val="21"/>
        </w:rPr>
        <w:t> </w:t>
      </w:r>
      <w:r w:rsidRPr="00620FCD">
        <w:rPr>
          <w:rFonts w:ascii="Arial" w:hAnsi="Arial" w:cs="Arial"/>
          <w:sz w:val="21"/>
          <w:szCs w:val="21"/>
        </w:rPr>
        <w:t>Prozent auf 862</w:t>
      </w:r>
      <w:r w:rsidR="00882C4E">
        <w:rPr>
          <w:rFonts w:ascii="Arial" w:hAnsi="Arial" w:cs="Arial"/>
          <w:sz w:val="21"/>
          <w:szCs w:val="21"/>
        </w:rPr>
        <w:t> </w:t>
      </w:r>
      <w:r w:rsidRPr="00620FCD">
        <w:rPr>
          <w:rFonts w:ascii="Arial" w:hAnsi="Arial" w:cs="Arial"/>
          <w:sz w:val="21"/>
          <w:szCs w:val="21"/>
        </w:rPr>
        <w:t>Mio. Euro (Vorjahr: 456</w:t>
      </w:r>
      <w:r w:rsidR="00882C4E">
        <w:rPr>
          <w:rFonts w:ascii="Arial" w:hAnsi="Arial" w:cs="Arial"/>
          <w:sz w:val="21"/>
          <w:szCs w:val="21"/>
        </w:rPr>
        <w:t> </w:t>
      </w:r>
      <w:r w:rsidRPr="00620FCD">
        <w:rPr>
          <w:rFonts w:ascii="Arial" w:hAnsi="Arial" w:cs="Arial"/>
          <w:sz w:val="21"/>
          <w:szCs w:val="21"/>
        </w:rPr>
        <w:t xml:space="preserve">Mio. Euro). Die </w:t>
      </w:r>
      <w:r>
        <w:rPr>
          <w:rFonts w:ascii="Arial" w:hAnsi="Arial" w:cs="Arial"/>
          <w:sz w:val="21"/>
          <w:szCs w:val="21"/>
        </w:rPr>
        <w:t>hohen</w:t>
      </w:r>
      <w:r w:rsidRPr="00620FCD">
        <w:rPr>
          <w:rFonts w:ascii="Arial" w:hAnsi="Arial" w:cs="Arial"/>
          <w:sz w:val="21"/>
          <w:szCs w:val="21"/>
        </w:rPr>
        <w:t xml:space="preserve"> Margen resultierten aus einem deutlich</w:t>
      </w:r>
      <w:r w:rsidR="005A7D41">
        <w:rPr>
          <w:rFonts w:ascii="Arial" w:hAnsi="Arial" w:cs="Arial"/>
          <w:sz w:val="21"/>
          <w:szCs w:val="21"/>
        </w:rPr>
        <w:t xml:space="preserve"> höheren </w:t>
      </w:r>
      <w:r w:rsidRPr="00620FCD">
        <w:rPr>
          <w:rFonts w:ascii="Arial" w:hAnsi="Arial" w:cs="Arial"/>
          <w:sz w:val="21"/>
          <w:szCs w:val="21"/>
        </w:rPr>
        <w:t>Verkaufspreisniveau</w:t>
      </w:r>
      <w:r w:rsidR="008F32F7">
        <w:rPr>
          <w:rFonts w:ascii="Arial" w:hAnsi="Arial" w:cs="Arial"/>
          <w:sz w:val="21"/>
          <w:szCs w:val="21"/>
        </w:rPr>
        <w:t xml:space="preserve"> aufgrund einer </w:t>
      </w:r>
      <w:r w:rsidRPr="00620FCD">
        <w:rPr>
          <w:rFonts w:ascii="Arial" w:hAnsi="Arial" w:cs="Arial"/>
          <w:sz w:val="21"/>
          <w:szCs w:val="21"/>
        </w:rPr>
        <w:t xml:space="preserve">vorteilhaften Wettbewerbssituation, </w:t>
      </w:r>
      <w:r w:rsidR="00CD21BF">
        <w:rPr>
          <w:rFonts w:ascii="Arial" w:hAnsi="Arial" w:cs="Arial"/>
          <w:sz w:val="21"/>
          <w:szCs w:val="21"/>
        </w:rPr>
        <w:t>wodurch</w:t>
      </w:r>
      <w:r w:rsidRPr="00620FCD">
        <w:rPr>
          <w:rFonts w:ascii="Arial" w:hAnsi="Arial" w:cs="Arial"/>
          <w:sz w:val="21"/>
          <w:szCs w:val="21"/>
        </w:rPr>
        <w:t xml:space="preserve"> Covestro die gestiegenen Rohstoffpreise mehr als kompensieren konnte</w:t>
      </w:r>
      <w:r w:rsidR="004D6F57">
        <w:rPr>
          <w:rFonts w:ascii="Arial" w:hAnsi="Arial" w:cs="Arial"/>
          <w:sz w:val="21"/>
          <w:szCs w:val="21"/>
        </w:rPr>
        <w:t xml:space="preserve">. </w:t>
      </w:r>
      <w:r w:rsidR="00EB167E">
        <w:rPr>
          <w:rFonts w:ascii="Arial" w:hAnsi="Arial" w:cs="Arial"/>
          <w:sz w:val="21"/>
          <w:szCs w:val="21"/>
        </w:rPr>
        <w:t>So</w:t>
      </w:r>
      <w:r w:rsidR="00AF47F8">
        <w:rPr>
          <w:rFonts w:ascii="Arial" w:hAnsi="Arial" w:cs="Arial"/>
          <w:sz w:val="21"/>
          <w:szCs w:val="21"/>
        </w:rPr>
        <w:t xml:space="preserve"> hat sich </w:t>
      </w:r>
      <w:r w:rsidR="00EB167E">
        <w:rPr>
          <w:rFonts w:ascii="Arial" w:hAnsi="Arial" w:cs="Arial"/>
          <w:sz w:val="21"/>
          <w:szCs w:val="21"/>
        </w:rPr>
        <w:t xml:space="preserve">im dritten Quartal </w:t>
      </w:r>
      <w:r w:rsidR="00AF47F8">
        <w:rPr>
          <w:rFonts w:ascii="Arial" w:hAnsi="Arial" w:cs="Arial"/>
          <w:sz w:val="21"/>
          <w:szCs w:val="21"/>
        </w:rPr>
        <w:t>d</w:t>
      </w:r>
      <w:r w:rsidR="006C3376" w:rsidRPr="00E730C7">
        <w:rPr>
          <w:rFonts w:ascii="Arial" w:hAnsi="Arial" w:cs="Arial"/>
          <w:sz w:val="21"/>
          <w:szCs w:val="21"/>
        </w:rPr>
        <w:t xml:space="preserve">as Konzernergebnis </w:t>
      </w:r>
      <w:r w:rsidR="00E730C7">
        <w:rPr>
          <w:rFonts w:ascii="Arial" w:hAnsi="Arial" w:cs="Arial"/>
          <w:sz w:val="21"/>
          <w:szCs w:val="21"/>
        </w:rPr>
        <w:t>mehr als verdoppelt und stieg</w:t>
      </w:r>
      <w:r w:rsidR="006C3376" w:rsidRPr="00E730C7">
        <w:rPr>
          <w:rFonts w:ascii="Arial" w:hAnsi="Arial" w:cs="Arial"/>
          <w:sz w:val="21"/>
          <w:szCs w:val="21"/>
        </w:rPr>
        <w:t xml:space="preserve"> </w:t>
      </w:r>
      <w:r w:rsidR="006C3376" w:rsidRPr="006A5AED">
        <w:rPr>
          <w:rFonts w:ascii="Arial" w:hAnsi="Arial" w:cs="Arial"/>
          <w:sz w:val="21"/>
          <w:szCs w:val="21"/>
        </w:rPr>
        <w:t xml:space="preserve">auf </w:t>
      </w:r>
      <w:r w:rsidR="004C5A52" w:rsidRPr="004C5A52">
        <w:rPr>
          <w:rFonts w:ascii="Arial" w:hAnsi="Arial" w:cs="Arial"/>
          <w:sz w:val="21"/>
          <w:szCs w:val="21"/>
        </w:rPr>
        <w:t>472</w:t>
      </w:r>
      <w:r w:rsidR="003A55C9">
        <w:rPr>
          <w:rFonts w:ascii="Arial" w:hAnsi="Arial" w:cs="Arial"/>
          <w:sz w:val="21"/>
          <w:szCs w:val="21"/>
        </w:rPr>
        <w:t> </w:t>
      </w:r>
      <w:r w:rsidR="006C3376" w:rsidRPr="004C5A52">
        <w:rPr>
          <w:rFonts w:ascii="Arial" w:hAnsi="Arial" w:cs="Arial"/>
          <w:sz w:val="21"/>
          <w:szCs w:val="21"/>
        </w:rPr>
        <w:t>Mi</w:t>
      </w:r>
      <w:r w:rsidR="006C3376" w:rsidRPr="006A5AED">
        <w:rPr>
          <w:rFonts w:ascii="Arial" w:hAnsi="Arial" w:cs="Arial"/>
          <w:sz w:val="21"/>
          <w:szCs w:val="21"/>
        </w:rPr>
        <w:t xml:space="preserve">o. Euro (Vorjahr: </w:t>
      </w:r>
      <w:r w:rsidR="006A5AED" w:rsidRPr="006A5AED">
        <w:rPr>
          <w:rFonts w:ascii="Arial" w:hAnsi="Arial" w:cs="Arial"/>
          <w:sz w:val="21"/>
          <w:szCs w:val="21"/>
        </w:rPr>
        <w:t>179</w:t>
      </w:r>
      <w:r w:rsidR="003A55C9">
        <w:rPr>
          <w:rFonts w:ascii="Arial" w:hAnsi="Arial" w:cs="Arial"/>
          <w:sz w:val="21"/>
          <w:szCs w:val="21"/>
        </w:rPr>
        <w:t> </w:t>
      </w:r>
      <w:r w:rsidR="006C3376" w:rsidRPr="006A5AED">
        <w:rPr>
          <w:rFonts w:ascii="Arial" w:hAnsi="Arial" w:cs="Arial"/>
          <w:sz w:val="21"/>
          <w:szCs w:val="21"/>
        </w:rPr>
        <w:t xml:space="preserve">Mio. </w:t>
      </w:r>
      <w:r w:rsidR="006C3376" w:rsidRPr="005A2446">
        <w:rPr>
          <w:rFonts w:ascii="Arial" w:hAnsi="Arial" w:cs="Arial"/>
          <w:sz w:val="21"/>
          <w:szCs w:val="21"/>
        </w:rPr>
        <w:t>Euro)</w:t>
      </w:r>
      <w:r w:rsidR="004C5A52">
        <w:rPr>
          <w:rFonts w:ascii="Arial" w:hAnsi="Arial" w:cs="Arial"/>
          <w:sz w:val="21"/>
          <w:szCs w:val="21"/>
        </w:rPr>
        <w:t>. A</w:t>
      </w:r>
      <w:r w:rsidR="00AF4EFD">
        <w:rPr>
          <w:rFonts w:ascii="Arial" w:hAnsi="Arial" w:cs="Arial"/>
          <w:sz w:val="21"/>
          <w:szCs w:val="21"/>
        </w:rPr>
        <w:t>uch</w:t>
      </w:r>
      <w:r w:rsidR="00AD0835" w:rsidRPr="005A2446">
        <w:rPr>
          <w:rFonts w:ascii="Arial" w:hAnsi="Arial" w:cs="Arial"/>
          <w:sz w:val="21"/>
          <w:szCs w:val="21"/>
        </w:rPr>
        <w:t xml:space="preserve"> </w:t>
      </w:r>
      <w:r w:rsidR="00AD0835" w:rsidRPr="00A207F0">
        <w:rPr>
          <w:rFonts w:ascii="Arial" w:hAnsi="Arial" w:cs="Arial"/>
          <w:sz w:val="21"/>
          <w:szCs w:val="21"/>
        </w:rPr>
        <w:t>d</w:t>
      </w:r>
      <w:r w:rsidR="006C3376" w:rsidRPr="00A207F0">
        <w:rPr>
          <w:rFonts w:ascii="Arial" w:hAnsi="Arial" w:cs="Arial"/>
          <w:sz w:val="21"/>
          <w:szCs w:val="21"/>
        </w:rPr>
        <w:t xml:space="preserve">er Free Operating Cash Flow (FOCF) </w:t>
      </w:r>
      <w:r w:rsidR="0090058D" w:rsidRPr="00A207F0">
        <w:rPr>
          <w:rFonts w:ascii="Arial" w:hAnsi="Arial" w:cs="Arial"/>
          <w:sz w:val="21"/>
          <w:szCs w:val="21"/>
        </w:rPr>
        <w:t xml:space="preserve">erhöhte sich </w:t>
      </w:r>
      <w:r w:rsidR="004C5A52">
        <w:rPr>
          <w:rFonts w:ascii="Arial" w:hAnsi="Arial" w:cs="Arial"/>
          <w:sz w:val="21"/>
          <w:szCs w:val="21"/>
        </w:rPr>
        <w:t>um 5,5</w:t>
      </w:r>
      <w:r w:rsidR="003A55C9">
        <w:rPr>
          <w:rFonts w:ascii="Arial" w:hAnsi="Arial" w:cs="Arial"/>
          <w:sz w:val="21"/>
          <w:szCs w:val="21"/>
        </w:rPr>
        <w:t> </w:t>
      </w:r>
      <w:r w:rsidR="004C5A52">
        <w:rPr>
          <w:rFonts w:ascii="Arial" w:hAnsi="Arial" w:cs="Arial"/>
          <w:sz w:val="21"/>
          <w:szCs w:val="21"/>
        </w:rPr>
        <w:t xml:space="preserve">Prozent </w:t>
      </w:r>
      <w:r w:rsidR="006C3376" w:rsidRPr="004C5A52">
        <w:rPr>
          <w:rFonts w:ascii="Arial" w:hAnsi="Arial" w:cs="Arial"/>
          <w:sz w:val="21"/>
          <w:szCs w:val="21"/>
        </w:rPr>
        <w:t xml:space="preserve">auf </w:t>
      </w:r>
      <w:r w:rsidR="004C5A52" w:rsidRPr="004C5A52">
        <w:rPr>
          <w:rFonts w:ascii="Arial" w:hAnsi="Arial" w:cs="Arial"/>
          <w:sz w:val="21"/>
          <w:szCs w:val="21"/>
        </w:rPr>
        <w:t>381</w:t>
      </w:r>
      <w:r w:rsidR="006538F0" w:rsidRPr="004C5A52">
        <w:rPr>
          <w:rFonts w:ascii="Arial" w:hAnsi="Arial" w:cs="Arial"/>
          <w:sz w:val="21"/>
          <w:szCs w:val="21"/>
        </w:rPr>
        <w:t> </w:t>
      </w:r>
      <w:r w:rsidR="006C3376" w:rsidRPr="00A207F0">
        <w:rPr>
          <w:rFonts w:ascii="Arial" w:hAnsi="Arial" w:cs="Arial"/>
          <w:sz w:val="21"/>
          <w:szCs w:val="21"/>
        </w:rPr>
        <w:t xml:space="preserve">Mio. Euro </w:t>
      </w:r>
      <w:r w:rsidR="00F26110" w:rsidRPr="00A207F0">
        <w:rPr>
          <w:rFonts w:ascii="Arial" w:hAnsi="Arial" w:cs="Arial"/>
          <w:sz w:val="21"/>
          <w:szCs w:val="21"/>
        </w:rPr>
        <w:t>(Vorjahr:</w:t>
      </w:r>
      <w:r w:rsidR="00A207F0" w:rsidRPr="00A207F0">
        <w:rPr>
          <w:rFonts w:ascii="Arial" w:hAnsi="Arial" w:cs="Arial"/>
          <w:sz w:val="21"/>
          <w:szCs w:val="21"/>
        </w:rPr>
        <w:t xml:space="preserve"> 361</w:t>
      </w:r>
      <w:r w:rsidR="003A55C9">
        <w:rPr>
          <w:rFonts w:ascii="Arial" w:hAnsi="Arial" w:cs="Arial"/>
          <w:sz w:val="21"/>
          <w:szCs w:val="21"/>
        </w:rPr>
        <w:t> </w:t>
      </w:r>
      <w:r w:rsidR="00F26110" w:rsidRPr="00A207F0">
        <w:rPr>
          <w:rFonts w:ascii="Arial" w:hAnsi="Arial" w:cs="Arial"/>
          <w:sz w:val="21"/>
          <w:szCs w:val="21"/>
        </w:rPr>
        <w:t>Mio. Euro)</w:t>
      </w:r>
      <w:r w:rsidR="006C3376" w:rsidRPr="00A207F0">
        <w:rPr>
          <w:rFonts w:ascii="Arial" w:hAnsi="Arial" w:cs="Arial"/>
          <w:sz w:val="21"/>
          <w:szCs w:val="21"/>
        </w:rPr>
        <w:t>.</w:t>
      </w:r>
    </w:p>
    <w:p w14:paraId="230773BF" w14:textId="3EB04AFC" w:rsidR="00025F7B" w:rsidRDefault="0066280F" w:rsidP="00CA467A">
      <w:pPr>
        <w:pStyle w:val="paragraph"/>
        <w:spacing w:before="0" w:beforeAutospacing="0" w:after="0" w:afterAutospacing="0" w:line="300" w:lineRule="atLeast"/>
        <w:textAlignment w:val="baseline"/>
        <w:rPr>
          <w:rFonts w:ascii="Arial" w:hAnsi="Arial" w:cs="Arial"/>
          <w:sz w:val="21"/>
          <w:szCs w:val="21"/>
        </w:rPr>
      </w:pPr>
      <w:r w:rsidRPr="00CF0D8D">
        <w:rPr>
          <w:rFonts w:ascii="Arial" w:hAnsi="Arial" w:cs="Arial"/>
          <w:sz w:val="21"/>
          <w:szCs w:val="21"/>
        </w:rPr>
        <w:lastRenderedPageBreak/>
        <w:t>„</w:t>
      </w:r>
      <w:r w:rsidR="009B0CAD" w:rsidRPr="00CF0D8D">
        <w:rPr>
          <w:rFonts w:ascii="Arial" w:hAnsi="Arial" w:cs="Arial"/>
          <w:sz w:val="21"/>
          <w:szCs w:val="21"/>
        </w:rPr>
        <w:t xml:space="preserve">Wir </w:t>
      </w:r>
      <w:r w:rsidR="00D91968" w:rsidRPr="00CF0D8D">
        <w:rPr>
          <w:rFonts w:ascii="Arial" w:hAnsi="Arial" w:cs="Arial"/>
          <w:sz w:val="21"/>
          <w:szCs w:val="21"/>
        </w:rPr>
        <w:t xml:space="preserve">konnten </w:t>
      </w:r>
      <w:r w:rsidR="009B0CAD" w:rsidRPr="00CF0D8D">
        <w:rPr>
          <w:rFonts w:ascii="Arial" w:hAnsi="Arial" w:cs="Arial"/>
          <w:sz w:val="21"/>
          <w:szCs w:val="21"/>
        </w:rPr>
        <w:t xml:space="preserve">die Dynamik des ersten Halbjahres voll </w:t>
      </w:r>
      <w:r w:rsidR="004E5E93" w:rsidRPr="00CF0D8D">
        <w:rPr>
          <w:rFonts w:ascii="Arial" w:hAnsi="Arial" w:cs="Arial"/>
          <w:sz w:val="21"/>
          <w:szCs w:val="21"/>
        </w:rPr>
        <w:t xml:space="preserve">in das dritte Quartal </w:t>
      </w:r>
      <w:r w:rsidR="009B0CAD" w:rsidRPr="00CF0D8D">
        <w:rPr>
          <w:rFonts w:ascii="Arial" w:hAnsi="Arial" w:cs="Arial"/>
          <w:sz w:val="21"/>
          <w:szCs w:val="21"/>
        </w:rPr>
        <w:t>mitnehmen</w:t>
      </w:r>
      <w:r w:rsidR="004A1B96">
        <w:rPr>
          <w:rFonts w:ascii="Arial" w:hAnsi="Arial" w:cs="Arial"/>
          <w:sz w:val="21"/>
          <w:szCs w:val="21"/>
        </w:rPr>
        <w:t xml:space="preserve"> und haben dabei vom anhaltend hohen Preisniveau profitiert</w:t>
      </w:r>
      <w:r w:rsidR="009B0CAD" w:rsidRPr="00CF0D8D">
        <w:rPr>
          <w:rFonts w:ascii="Arial" w:hAnsi="Arial" w:cs="Arial"/>
          <w:sz w:val="21"/>
          <w:szCs w:val="21"/>
        </w:rPr>
        <w:t xml:space="preserve">. </w:t>
      </w:r>
      <w:r w:rsidR="00E34467" w:rsidRPr="00CF0D8D">
        <w:rPr>
          <w:rFonts w:ascii="Arial" w:hAnsi="Arial" w:cs="Arial"/>
          <w:sz w:val="21"/>
          <w:szCs w:val="21"/>
        </w:rPr>
        <w:t>Die konstant hohe Nachfrage nach u</w:t>
      </w:r>
      <w:r w:rsidR="009B0CAD" w:rsidRPr="00CF0D8D">
        <w:rPr>
          <w:rFonts w:ascii="Arial" w:hAnsi="Arial" w:cs="Arial"/>
          <w:sz w:val="21"/>
          <w:szCs w:val="21"/>
        </w:rPr>
        <w:t>nser</w:t>
      </w:r>
      <w:r w:rsidR="00A21E4F" w:rsidRPr="00CF0D8D">
        <w:rPr>
          <w:rFonts w:ascii="Arial" w:hAnsi="Arial" w:cs="Arial"/>
          <w:sz w:val="21"/>
          <w:szCs w:val="21"/>
        </w:rPr>
        <w:t>e</w:t>
      </w:r>
      <w:r w:rsidR="00E34467" w:rsidRPr="00CF0D8D">
        <w:rPr>
          <w:rFonts w:ascii="Arial" w:hAnsi="Arial" w:cs="Arial"/>
          <w:sz w:val="21"/>
          <w:szCs w:val="21"/>
        </w:rPr>
        <w:t>n</w:t>
      </w:r>
      <w:r w:rsidR="009B0CAD" w:rsidRPr="00CF0D8D">
        <w:rPr>
          <w:rFonts w:ascii="Arial" w:hAnsi="Arial" w:cs="Arial"/>
          <w:sz w:val="21"/>
          <w:szCs w:val="21"/>
        </w:rPr>
        <w:t xml:space="preserve"> Produkte</w:t>
      </w:r>
      <w:r w:rsidR="00E34467" w:rsidRPr="00CF0D8D">
        <w:rPr>
          <w:rFonts w:ascii="Arial" w:hAnsi="Arial" w:cs="Arial"/>
          <w:sz w:val="21"/>
          <w:szCs w:val="21"/>
        </w:rPr>
        <w:t>n</w:t>
      </w:r>
      <w:r w:rsidR="009B0CAD" w:rsidRPr="00CF0D8D">
        <w:rPr>
          <w:rFonts w:ascii="Arial" w:hAnsi="Arial" w:cs="Arial"/>
          <w:sz w:val="21"/>
          <w:szCs w:val="21"/>
        </w:rPr>
        <w:t xml:space="preserve"> zeigt, dass wir die richtigen Lösungen für unsere Kunden anbieten</w:t>
      </w:r>
      <w:r w:rsidR="00815391">
        <w:rPr>
          <w:rFonts w:ascii="Arial" w:hAnsi="Arial" w:cs="Arial"/>
          <w:sz w:val="21"/>
          <w:szCs w:val="21"/>
        </w:rPr>
        <w:t>,</w:t>
      </w:r>
      <w:r w:rsidR="009B0CAD" w:rsidRPr="00CF0D8D">
        <w:rPr>
          <w:rFonts w:ascii="Arial" w:hAnsi="Arial" w:cs="Arial"/>
          <w:sz w:val="21"/>
          <w:szCs w:val="21"/>
        </w:rPr>
        <w:t>“ sagte Dr.</w:t>
      </w:r>
      <w:r w:rsidR="009C5370">
        <w:rPr>
          <w:rFonts w:ascii="Arial" w:hAnsi="Arial" w:cs="Arial"/>
          <w:sz w:val="21"/>
          <w:szCs w:val="21"/>
        </w:rPr>
        <w:t> </w:t>
      </w:r>
      <w:r w:rsidR="009B0CAD" w:rsidRPr="00CF0D8D">
        <w:rPr>
          <w:rFonts w:ascii="Arial" w:hAnsi="Arial" w:cs="Arial"/>
          <w:sz w:val="21"/>
          <w:szCs w:val="21"/>
        </w:rPr>
        <w:t xml:space="preserve">Markus Steilemann, Vorstandsvorsitzender von Covestro. </w:t>
      </w:r>
      <w:r w:rsidR="004A1B96">
        <w:rPr>
          <w:rFonts w:ascii="Arial" w:hAnsi="Arial" w:cs="Arial"/>
          <w:sz w:val="21"/>
          <w:szCs w:val="21"/>
        </w:rPr>
        <w:t>„M</w:t>
      </w:r>
      <w:r w:rsidR="0098398D">
        <w:rPr>
          <w:rFonts w:ascii="Arial" w:hAnsi="Arial" w:cs="Arial"/>
          <w:sz w:val="21"/>
          <w:szCs w:val="21"/>
        </w:rPr>
        <w:t>it unserem</w:t>
      </w:r>
      <w:r w:rsidR="00186275">
        <w:rPr>
          <w:rFonts w:ascii="Arial" w:hAnsi="Arial" w:cs="Arial"/>
          <w:sz w:val="21"/>
          <w:szCs w:val="21"/>
        </w:rPr>
        <w:t xml:space="preserve"> </w:t>
      </w:r>
      <w:r w:rsidR="001D12E9">
        <w:rPr>
          <w:rFonts w:ascii="Arial" w:hAnsi="Arial" w:cs="Arial"/>
          <w:sz w:val="21"/>
          <w:szCs w:val="21"/>
        </w:rPr>
        <w:t>Portfolio</w:t>
      </w:r>
      <w:r w:rsidR="00CA467A">
        <w:rPr>
          <w:rFonts w:ascii="Arial" w:hAnsi="Arial" w:cs="Arial"/>
          <w:sz w:val="21"/>
          <w:szCs w:val="21"/>
        </w:rPr>
        <w:t xml:space="preserve"> sind wir für den</w:t>
      </w:r>
      <w:r w:rsidR="00790D24" w:rsidRPr="00CF0D8D">
        <w:rPr>
          <w:rFonts w:ascii="Arial" w:hAnsi="Arial" w:cs="Arial"/>
          <w:sz w:val="21"/>
          <w:szCs w:val="21"/>
        </w:rPr>
        <w:t xml:space="preserve"> </w:t>
      </w:r>
      <w:r w:rsidR="00635C0D">
        <w:rPr>
          <w:rFonts w:ascii="Arial" w:hAnsi="Arial" w:cs="Arial"/>
          <w:sz w:val="21"/>
          <w:szCs w:val="21"/>
        </w:rPr>
        <w:t>zunehmenden</w:t>
      </w:r>
      <w:r w:rsidR="00790D24" w:rsidRPr="00CF0D8D">
        <w:rPr>
          <w:rFonts w:ascii="Arial" w:hAnsi="Arial" w:cs="Arial"/>
          <w:sz w:val="21"/>
          <w:szCs w:val="21"/>
        </w:rPr>
        <w:t xml:space="preserve"> Bedarf an nachhaltigen Lösungen </w:t>
      </w:r>
      <w:r w:rsidR="00025F7B">
        <w:rPr>
          <w:rFonts w:ascii="Arial" w:hAnsi="Arial" w:cs="Arial"/>
          <w:sz w:val="21"/>
          <w:szCs w:val="21"/>
        </w:rPr>
        <w:t>ideal aufgestellt</w:t>
      </w:r>
      <w:r w:rsidR="004A1B96">
        <w:rPr>
          <w:rFonts w:ascii="Arial" w:hAnsi="Arial" w:cs="Arial"/>
          <w:sz w:val="21"/>
          <w:szCs w:val="21"/>
        </w:rPr>
        <w:t xml:space="preserve"> und können diesen mit der neuen Unternehmensstruktur noch passgenauer bedienen.</w:t>
      </w:r>
      <w:r w:rsidR="00025F7B">
        <w:rPr>
          <w:rFonts w:ascii="Arial" w:hAnsi="Arial" w:cs="Arial"/>
          <w:sz w:val="21"/>
          <w:szCs w:val="21"/>
        </w:rPr>
        <w:t>“</w:t>
      </w:r>
      <w:r w:rsidR="00635C0D">
        <w:rPr>
          <w:rFonts w:ascii="Arial" w:hAnsi="Arial" w:cs="Arial"/>
          <w:sz w:val="21"/>
          <w:szCs w:val="21"/>
        </w:rPr>
        <w:t xml:space="preserve"> </w:t>
      </w:r>
    </w:p>
    <w:p w14:paraId="078B6327" w14:textId="77777777" w:rsidR="0066280F" w:rsidRPr="008C5D7F" w:rsidRDefault="0066280F" w:rsidP="00AA7315">
      <w:pPr>
        <w:pStyle w:val="paragraph"/>
        <w:spacing w:before="0" w:beforeAutospacing="0" w:after="0" w:afterAutospacing="0" w:line="300" w:lineRule="atLeast"/>
        <w:textAlignment w:val="baseline"/>
        <w:rPr>
          <w:rFonts w:ascii="Arial" w:hAnsi="Arial" w:cs="Arial"/>
          <w:sz w:val="21"/>
          <w:szCs w:val="21"/>
        </w:rPr>
      </w:pPr>
    </w:p>
    <w:p w14:paraId="7045FA86" w14:textId="5C6F20A8" w:rsidR="007926DD" w:rsidRPr="008C5D7F" w:rsidRDefault="009A0853" w:rsidP="007926DD">
      <w:pPr>
        <w:spacing w:after="0" w:line="300" w:lineRule="atLeast"/>
        <w:rPr>
          <w:b/>
          <w:bCs/>
          <w:lang w:val="de-DE"/>
        </w:rPr>
      </w:pPr>
      <w:r>
        <w:rPr>
          <w:b/>
          <w:bCs/>
          <w:lang w:val="de-DE"/>
        </w:rPr>
        <w:t>Ergebnisp</w:t>
      </w:r>
      <w:r w:rsidR="007926DD" w:rsidRPr="008C5D7F">
        <w:rPr>
          <w:b/>
          <w:bCs/>
          <w:lang w:val="de-DE"/>
        </w:rPr>
        <w:t xml:space="preserve">rognose für </w:t>
      </w:r>
      <w:r w:rsidR="00D579FC">
        <w:rPr>
          <w:b/>
          <w:bCs/>
          <w:lang w:val="de-DE"/>
        </w:rPr>
        <w:t xml:space="preserve">Gesamtjahr </w:t>
      </w:r>
      <w:r w:rsidR="007926DD" w:rsidRPr="008C5D7F">
        <w:rPr>
          <w:b/>
          <w:bCs/>
          <w:lang w:val="de-DE"/>
        </w:rPr>
        <w:t>202</w:t>
      </w:r>
      <w:r w:rsidR="00D579FC">
        <w:rPr>
          <w:b/>
          <w:bCs/>
          <w:lang w:val="de-DE"/>
        </w:rPr>
        <w:t xml:space="preserve">1 </w:t>
      </w:r>
      <w:r>
        <w:rPr>
          <w:b/>
          <w:bCs/>
          <w:lang w:val="de-DE"/>
        </w:rPr>
        <w:t>erhöht</w:t>
      </w:r>
    </w:p>
    <w:p w14:paraId="2DDB4578" w14:textId="5004D3C6" w:rsidR="00465417" w:rsidRPr="008C5D7F" w:rsidRDefault="00465417" w:rsidP="004D0E37">
      <w:pPr>
        <w:spacing w:after="0" w:line="300" w:lineRule="atLeast"/>
        <w:rPr>
          <w:b/>
          <w:bCs/>
          <w:lang w:val="de-DE"/>
        </w:rPr>
      </w:pPr>
    </w:p>
    <w:p w14:paraId="631A593F" w14:textId="0DD42433" w:rsidR="00CA0D17" w:rsidRPr="00A1296F" w:rsidRDefault="00D67A6B" w:rsidP="00CA0D17">
      <w:pPr>
        <w:spacing w:after="0" w:line="300" w:lineRule="atLeast"/>
        <w:rPr>
          <w:lang w:val="de-DE"/>
        </w:rPr>
      </w:pPr>
      <w:r>
        <w:rPr>
          <w:lang w:val="de-DE"/>
        </w:rPr>
        <w:t xml:space="preserve">Unter Berücksichtigung der aktuellen Geschäftsentwicklung hat Covestro seine </w:t>
      </w:r>
      <w:r w:rsidRPr="00912914">
        <w:rPr>
          <w:lang w:val="de-DE"/>
        </w:rPr>
        <w:t xml:space="preserve">Gesamtjahresprognose </w:t>
      </w:r>
      <w:r w:rsidR="008C61A4" w:rsidRPr="00912914">
        <w:rPr>
          <w:lang w:val="de-DE"/>
        </w:rPr>
        <w:t xml:space="preserve">am 8. November </w:t>
      </w:r>
      <w:r w:rsidR="00E75222" w:rsidRPr="00912914">
        <w:rPr>
          <w:lang w:val="de-DE"/>
        </w:rPr>
        <w:t xml:space="preserve">erneut </w:t>
      </w:r>
      <w:r w:rsidRPr="00912914">
        <w:rPr>
          <w:lang w:val="de-DE"/>
        </w:rPr>
        <w:t xml:space="preserve">angepasst: </w:t>
      </w:r>
      <w:r w:rsidR="00356B3F" w:rsidRPr="00912914">
        <w:rPr>
          <w:lang w:val="de-DE"/>
        </w:rPr>
        <w:t xml:space="preserve">Der Konzern erwartet </w:t>
      </w:r>
      <w:r w:rsidR="00E22930" w:rsidRPr="00912914">
        <w:rPr>
          <w:lang w:val="de-DE"/>
        </w:rPr>
        <w:t xml:space="preserve">nun für das Gesamtjahr 2021 </w:t>
      </w:r>
      <w:r w:rsidR="00356B3F" w:rsidRPr="00912914">
        <w:rPr>
          <w:lang w:val="de-DE"/>
        </w:rPr>
        <w:t xml:space="preserve">ein EBITDA zwischen </w:t>
      </w:r>
      <w:r w:rsidR="000C5CEC" w:rsidRPr="00912914">
        <w:rPr>
          <w:lang w:val="de-DE"/>
        </w:rPr>
        <w:t>3,0</w:t>
      </w:r>
      <w:r w:rsidR="009C5370" w:rsidRPr="00912914">
        <w:rPr>
          <w:lang w:val="de-DE"/>
        </w:rPr>
        <w:t> </w:t>
      </w:r>
      <w:r w:rsidR="00356B3F" w:rsidRPr="00912914">
        <w:rPr>
          <w:lang w:val="de-DE"/>
        </w:rPr>
        <w:t xml:space="preserve">Mrd. und </w:t>
      </w:r>
      <w:r w:rsidR="000C5CEC" w:rsidRPr="00912914">
        <w:rPr>
          <w:lang w:val="de-DE"/>
        </w:rPr>
        <w:t>3,2</w:t>
      </w:r>
      <w:r w:rsidR="009C5370" w:rsidRPr="00912914">
        <w:rPr>
          <w:lang w:val="de-DE"/>
        </w:rPr>
        <w:t> </w:t>
      </w:r>
      <w:r w:rsidR="00356B3F" w:rsidRPr="00912914">
        <w:rPr>
          <w:lang w:val="de-DE"/>
        </w:rPr>
        <w:t xml:space="preserve">Mrd. Euro </w:t>
      </w:r>
      <w:r w:rsidR="005B7677" w:rsidRPr="00912914">
        <w:rPr>
          <w:lang w:val="de-DE"/>
        </w:rPr>
        <w:t>(</w:t>
      </w:r>
      <w:r w:rsidR="00E65E37" w:rsidRPr="00912914">
        <w:rPr>
          <w:lang w:val="de-DE"/>
        </w:rPr>
        <w:t>bis</w:t>
      </w:r>
      <w:r w:rsidR="005B7677" w:rsidRPr="00912914">
        <w:rPr>
          <w:lang w:val="de-DE"/>
        </w:rPr>
        <w:t>her: zwischen 2,7</w:t>
      </w:r>
      <w:r w:rsidR="009C5370" w:rsidRPr="00912914">
        <w:rPr>
          <w:lang w:val="de-DE"/>
        </w:rPr>
        <w:t> </w:t>
      </w:r>
      <w:r w:rsidR="005B7677" w:rsidRPr="00912914">
        <w:rPr>
          <w:lang w:val="de-DE"/>
        </w:rPr>
        <w:t>Mrd. und 3,1</w:t>
      </w:r>
      <w:r w:rsidR="009C5370" w:rsidRPr="00912914">
        <w:rPr>
          <w:lang w:val="de-DE"/>
        </w:rPr>
        <w:t> </w:t>
      </w:r>
      <w:r w:rsidR="005B7677" w:rsidRPr="00912914">
        <w:rPr>
          <w:lang w:val="de-DE"/>
        </w:rPr>
        <w:t>Mrd.</w:t>
      </w:r>
      <w:r w:rsidR="007020A5" w:rsidRPr="00912914">
        <w:rPr>
          <w:lang w:val="de-DE"/>
        </w:rPr>
        <w:t xml:space="preserve"> Euro</w:t>
      </w:r>
      <w:r w:rsidR="005B7677" w:rsidRPr="00912914">
        <w:rPr>
          <w:lang w:val="de-DE"/>
        </w:rPr>
        <w:t xml:space="preserve">). </w:t>
      </w:r>
      <w:r w:rsidR="00F41786" w:rsidRPr="00912914">
        <w:rPr>
          <w:lang w:val="de-DE"/>
        </w:rPr>
        <w:t>Aufgrund eine</w:t>
      </w:r>
      <w:r w:rsidR="00AF6B7A" w:rsidRPr="00912914">
        <w:rPr>
          <w:lang w:val="de-DE"/>
        </w:rPr>
        <w:t>r</w:t>
      </w:r>
      <w:r w:rsidR="007C05D5" w:rsidRPr="00912914">
        <w:rPr>
          <w:lang w:val="de-DE"/>
        </w:rPr>
        <w:t xml:space="preserve"> </w:t>
      </w:r>
      <w:r w:rsidR="00C20321" w:rsidRPr="00912914">
        <w:rPr>
          <w:lang w:val="de-DE"/>
        </w:rPr>
        <w:t>bewertungsbedingt hö</w:t>
      </w:r>
      <w:r w:rsidR="00F23DE7" w:rsidRPr="00912914">
        <w:rPr>
          <w:lang w:val="de-DE"/>
        </w:rPr>
        <w:t>heren</w:t>
      </w:r>
      <w:r w:rsidR="007C05D5" w:rsidRPr="00912914">
        <w:rPr>
          <w:lang w:val="de-DE"/>
        </w:rPr>
        <w:t xml:space="preserve"> Mittelbindung </w:t>
      </w:r>
      <w:r w:rsidR="00F23DE7" w:rsidRPr="00912914">
        <w:rPr>
          <w:lang w:val="de-DE"/>
        </w:rPr>
        <w:t>im Working Capital</w:t>
      </w:r>
      <w:r w:rsidR="009A0853" w:rsidRPr="00912914">
        <w:rPr>
          <w:lang w:val="de-DE"/>
        </w:rPr>
        <w:t xml:space="preserve"> </w:t>
      </w:r>
      <w:r w:rsidR="00D941B3" w:rsidRPr="00912914">
        <w:rPr>
          <w:lang w:val="de-DE"/>
        </w:rPr>
        <w:t xml:space="preserve">wird für den </w:t>
      </w:r>
      <w:r w:rsidR="00356B3F" w:rsidRPr="00912914">
        <w:rPr>
          <w:lang w:val="de-DE"/>
        </w:rPr>
        <w:t xml:space="preserve">FOCF </w:t>
      </w:r>
      <w:r w:rsidR="00E22930" w:rsidRPr="00912914">
        <w:rPr>
          <w:lang w:val="de-DE"/>
        </w:rPr>
        <w:t>jetzt</w:t>
      </w:r>
      <w:r w:rsidR="00FF2C66" w:rsidRPr="00912914">
        <w:rPr>
          <w:lang w:val="de-DE"/>
        </w:rPr>
        <w:t xml:space="preserve"> </w:t>
      </w:r>
      <w:r w:rsidR="00356B3F" w:rsidRPr="00912914">
        <w:rPr>
          <w:lang w:val="de-DE"/>
        </w:rPr>
        <w:t>mit einem Wert zwischen 1,</w:t>
      </w:r>
      <w:r w:rsidR="005B7677" w:rsidRPr="00912914">
        <w:rPr>
          <w:lang w:val="de-DE"/>
        </w:rPr>
        <w:t>4</w:t>
      </w:r>
      <w:r w:rsidR="00BB11AC" w:rsidRPr="00912914">
        <w:rPr>
          <w:lang w:val="de-DE"/>
        </w:rPr>
        <w:t> </w:t>
      </w:r>
      <w:r w:rsidR="00356B3F" w:rsidRPr="00912914">
        <w:rPr>
          <w:lang w:val="de-DE"/>
        </w:rPr>
        <w:t xml:space="preserve">Mrd. und </w:t>
      </w:r>
      <w:r w:rsidR="005B7677" w:rsidRPr="00912914">
        <w:rPr>
          <w:lang w:val="de-DE"/>
        </w:rPr>
        <w:t>1,7</w:t>
      </w:r>
      <w:r w:rsidR="00BB11AC" w:rsidRPr="00912914">
        <w:rPr>
          <w:lang w:val="de-DE"/>
        </w:rPr>
        <w:t> </w:t>
      </w:r>
      <w:r w:rsidR="00356B3F" w:rsidRPr="00912914">
        <w:rPr>
          <w:lang w:val="de-DE"/>
        </w:rPr>
        <w:t>Mrd. Euro gerechnet</w:t>
      </w:r>
      <w:r w:rsidR="005B7677" w:rsidRPr="00912914">
        <w:rPr>
          <w:lang w:val="de-DE"/>
        </w:rPr>
        <w:t xml:space="preserve"> (</w:t>
      </w:r>
      <w:r w:rsidR="00E65E37" w:rsidRPr="00912914">
        <w:rPr>
          <w:lang w:val="de-DE"/>
        </w:rPr>
        <w:t>bis</w:t>
      </w:r>
      <w:r w:rsidR="005B7677" w:rsidRPr="00912914">
        <w:rPr>
          <w:lang w:val="de-DE"/>
        </w:rPr>
        <w:t>her:</w:t>
      </w:r>
      <w:r w:rsidR="00E65E37" w:rsidRPr="00912914">
        <w:rPr>
          <w:lang w:val="de-DE"/>
        </w:rPr>
        <w:t xml:space="preserve"> zwischen </w:t>
      </w:r>
      <w:r w:rsidR="000D2640" w:rsidRPr="00912914">
        <w:rPr>
          <w:lang w:val="de-DE"/>
        </w:rPr>
        <w:t>1,6</w:t>
      </w:r>
      <w:r w:rsidR="00BB11AC" w:rsidRPr="00912914">
        <w:rPr>
          <w:lang w:val="de-DE"/>
        </w:rPr>
        <w:t> </w:t>
      </w:r>
      <w:r w:rsidR="000D2640" w:rsidRPr="00912914">
        <w:rPr>
          <w:lang w:val="de-DE"/>
        </w:rPr>
        <w:t>Mrd. und 2,0</w:t>
      </w:r>
      <w:r w:rsidR="00BB11AC" w:rsidRPr="00912914">
        <w:rPr>
          <w:lang w:val="de-DE"/>
        </w:rPr>
        <w:t> </w:t>
      </w:r>
      <w:r w:rsidR="000D2640" w:rsidRPr="00912914">
        <w:rPr>
          <w:lang w:val="de-DE"/>
        </w:rPr>
        <w:t>Mrd.</w:t>
      </w:r>
      <w:r w:rsidR="007020A5" w:rsidRPr="00912914">
        <w:rPr>
          <w:lang w:val="de-DE"/>
        </w:rPr>
        <w:t xml:space="preserve"> Euro</w:t>
      </w:r>
      <w:r w:rsidR="000D2640" w:rsidRPr="00912914">
        <w:rPr>
          <w:lang w:val="de-DE"/>
        </w:rPr>
        <w:t>)</w:t>
      </w:r>
      <w:r w:rsidR="008215D3" w:rsidRPr="00912914">
        <w:rPr>
          <w:lang w:val="de-DE"/>
        </w:rPr>
        <w:t>. F</w:t>
      </w:r>
      <w:r w:rsidR="00356B3F" w:rsidRPr="00912914">
        <w:rPr>
          <w:lang w:val="de-DE"/>
        </w:rPr>
        <w:t xml:space="preserve">ür den Return on Capital Employed (ROCE) </w:t>
      </w:r>
      <w:r w:rsidR="008215D3" w:rsidRPr="00912914">
        <w:rPr>
          <w:lang w:val="de-DE"/>
        </w:rPr>
        <w:t xml:space="preserve">erwartet </w:t>
      </w:r>
      <w:r w:rsidR="007C5154" w:rsidRPr="00912914">
        <w:rPr>
          <w:lang w:val="de-DE"/>
        </w:rPr>
        <w:t xml:space="preserve">Covestro </w:t>
      </w:r>
      <w:r w:rsidR="00610118" w:rsidRPr="00912914">
        <w:rPr>
          <w:lang w:val="de-DE"/>
        </w:rPr>
        <w:t xml:space="preserve">nun </w:t>
      </w:r>
      <w:r w:rsidR="00356B3F" w:rsidRPr="00912914">
        <w:rPr>
          <w:lang w:val="de-DE"/>
        </w:rPr>
        <w:t>eine</w:t>
      </w:r>
      <w:r w:rsidR="007C5154" w:rsidRPr="00912914">
        <w:rPr>
          <w:lang w:val="de-DE"/>
        </w:rPr>
        <w:t>n</w:t>
      </w:r>
      <w:r w:rsidR="00356B3F" w:rsidRPr="00912914">
        <w:rPr>
          <w:lang w:val="de-DE"/>
        </w:rPr>
        <w:t xml:space="preserve"> Wert zwischen </w:t>
      </w:r>
      <w:r w:rsidR="00962A35" w:rsidRPr="00912914">
        <w:rPr>
          <w:lang w:val="de-DE"/>
        </w:rPr>
        <w:t>19 und 21</w:t>
      </w:r>
      <w:r w:rsidR="00912914">
        <w:rPr>
          <w:lang w:val="de-DE"/>
        </w:rPr>
        <w:t> </w:t>
      </w:r>
      <w:r w:rsidR="00962A35" w:rsidRPr="00912914">
        <w:rPr>
          <w:lang w:val="de-DE"/>
        </w:rPr>
        <w:t xml:space="preserve">Prozent (bisher: zwischen </w:t>
      </w:r>
      <w:r w:rsidR="00356B3F" w:rsidRPr="00912914">
        <w:rPr>
          <w:lang w:val="de-DE"/>
        </w:rPr>
        <w:t>16 und 20</w:t>
      </w:r>
      <w:r w:rsidR="00912914">
        <w:rPr>
          <w:lang w:val="de-DE"/>
        </w:rPr>
        <w:t> </w:t>
      </w:r>
      <w:r w:rsidR="00356B3F" w:rsidRPr="00912914">
        <w:rPr>
          <w:lang w:val="de-DE"/>
        </w:rPr>
        <w:t>Prozent</w:t>
      </w:r>
      <w:r w:rsidR="00962A35" w:rsidRPr="00912914">
        <w:rPr>
          <w:lang w:val="de-DE"/>
        </w:rPr>
        <w:t>)</w:t>
      </w:r>
      <w:r w:rsidR="00356B3F" w:rsidRPr="00912914">
        <w:rPr>
          <w:lang w:val="de-DE"/>
        </w:rPr>
        <w:t xml:space="preserve">. </w:t>
      </w:r>
      <w:r w:rsidR="00D43CF8" w:rsidRPr="00912914">
        <w:rPr>
          <w:lang w:val="de-DE"/>
        </w:rPr>
        <w:t xml:space="preserve">Aufgrund </w:t>
      </w:r>
      <w:r w:rsidR="00AB0BCD" w:rsidRPr="00912914">
        <w:rPr>
          <w:lang w:val="de-DE"/>
        </w:rPr>
        <w:t xml:space="preserve">einer </w:t>
      </w:r>
      <w:r w:rsidR="00D43CF8" w:rsidRPr="00912914">
        <w:rPr>
          <w:lang w:val="de-DE"/>
        </w:rPr>
        <w:t>eingeschränkte</w:t>
      </w:r>
      <w:r w:rsidR="00AB0BCD" w:rsidRPr="00912914">
        <w:rPr>
          <w:lang w:val="de-DE"/>
        </w:rPr>
        <w:t>n</w:t>
      </w:r>
      <w:r w:rsidR="00D43CF8" w:rsidRPr="00912914">
        <w:rPr>
          <w:lang w:val="de-DE"/>
        </w:rPr>
        <w:t xml:space="preserve"> Produktverfügbarkeit wird d</w:t>
      </w:r>
      <w:r w:rsidR="00356B3F" w:rsidRPr="00912914">
        <w:rPr>
          <w:lang w:val="de-DE"/>
        </w:rPr>
        <w:t xml:space="preserve">as Mengenwachstum im Kerngeschäft </w:t>
      </w:r>
      <w:r w:rsidR="001E469F" w:rsidRPr="00912914">
        <w:rPr>
          <w:lang w:val="de-DE"/>
        </w:rPr>
        <w:t>für das Gesamtjahr</w:t>
      </w:r>
      <w:r w:rsidR="00962A35" w:rsidRPr="00912914">
        <w:rPr>
          <w:lang w:val="de-DE"/>
        </w:rPr>
        <w:t xml:space="preserve"> </w:t>
      </w:r>
      <w:r w:rsidR="00356B3F" w:rsidRPr="00912914">
        <w:rPr>
          <w:lang w:val="de-DE"/>
        </w:rPr>
        <w:t>zwischen 10 und 1</w:t>
      </w:r>
      <w:r w:rsidR="00962A35" w:rsidRPr="00912914">
        <w:rPr>
          <w:lang w:val="de-DE"/>
        </w:rPr>
        <w:t>2</w:t>
      </w:r>
      <w:r w:rsidR="00912914">
        <w:rPr>
          <w:lang w:val="de-DE"/>
        </w:rPr>
        <w:t> </w:t>
      </w:r>
      <w:r w:rsidR="00356B3F" w:rsidRPr="00912914">
        <w:rPr>
          <w:lang w:val="de-DE"/>
        </w:rPr>
        <w:t>Prozent erwartet</w:t>
      </w:r>
      <w:r w:rsidR="00962A35" w:rsidRPr="00912914">
        <w:rPr>
          <w:lang w:val="de-DE"/>
        </w:rPr>
        <w:t xml:space="preserve"> (bisher: zwischen 10 und 1</w:t>
      </w:r>
      <w:r w:rsidR="0045221E" w:rsidRPr="00912914">
        <w:rPr>
          <w:lang w:val="de-DE"/>
        </w:rPr>
        <w:t>5</w:t>
      </w:r>
      <w:r w:rsidR="00AB0BCD" w:rsidRPr="00912914">
        <w:rPr>
          <w:lang w:val="de-DE"/>
        </w:rPr>
        <w:t> </w:t>
      </w:r>
      <w:r w:rsidR="0045221E" w:rsidRPr="00912914">
        <w:rPr>
          <w:lang w:val="de-DE"/>
        </w:rPr>
        <w:t>Prozent)</w:t>
      </w:r>
      <w:r w:rsidR="00356B3F" w:rsidRPr="00912914">
        <w:rPr>
          <w:lang w:val="de-DE"/>
        </w:rPr>
        <w:t xml:space="preserve">, wovon </w:t>
      </w:r>
      <w:r w:rsidR="007C5154" w:rsidRPr="00912914">
        <w:rPr>
          <w:lang w:val="de-DE"/>
        </w:rPr>
        <w:t xml:space="preserve">unverändert </w:t>
      </w:r>
      <w:r w:rsidR="00356B3F" w:rsidRPr="00912914">
        <w:rPr>
          <w:lang w:val="de-DE"/>
        </w:rPr>
        <w:t>rund 6 Prozentpunkte auf das RFM-Geschäft entfallen.</w:t>
      </w:r>
    </w:p>
    <w:p w14:paraId="5358FB1B" w14:textId="04DEC199" w:rsidR="009A767A" w:rsidRPr="008C5D7F" w:rsidRDefault="009A767A" w:rsidP="004D0E37">
      <w:pPr>
        <w:spacing w:after="0" w:line="300" w:lineRule="atLeast"/>
        <w:rPr>
          <w:lang w:val="de-DE"/>
        </w:rPr>
      </w:pPr>
    </w:p>
    <w:p w14:paraId="00DC3A34" w14:textId="7B75A43C" w:rsidR="00227E10" w:rsidRDefault="00227E10" w:rsidP="004D0E37">
      <w:pPr>
        <w:spacing w:after="0" w:line="300" w:lineRule="atLeast"/>
        <w:rPr>
          <w:lang w:val="de-DE"/>
        </w:rPr>
      </w:pPr>
      <w:r w:rsidRPr="00CD1448">
        <w:rPr>
          <w:lang w:val="de-DE"/>
        </w:rPr>
        <w:t>„</w:t>
      </w:r>
      <w:r w:rsidR="00BB2218" w:rsidRPr="00CD1448">
        <w:rPr>
          <w:lang w:val="de-DE"/>
        </w:rPr>
        <w:t xml:space="preserve">Wir haben </w:t>
      </w:r>
      <w:r w:rsidR="001E294B" w:rsidRPr="00CD1448">
        <w:rPr>
          <w:lang w:val="de-DE"/>
        </w:rPr>
        <w:t>einen</w:t>
      </w:r>
      <w:r w:rsidR="00BB2218" w:rsidRPr="00CD1448">
        <w:rPr>
          <w:lang w:val="de-DE"/>
        </w:rPr>
        <w:t xml:space="preserve"> erheblichen Ergebniszuwachs </w:t>
      </w:r>
      <w:r w:rsidR="009722D2" w:rsidRPr="00CD1448">
        <w:rPr>
          <w:lang w:val="de-DE"/>
        </w:rPr>
        <w:t>erzielt</w:t>
      </w:r>
      <w:r w:rsidR="00BB2218" w:rsidRPr="00CD1448">
        <w:rPr>
          <w:lang w:val="de-DE"/>
        </w:rPr>
        <w:t xml:space="preserve"> und </w:t>
      </w:r>
      <w:r w:rsidR="00632D6B" w:rsidRPr="00CD1448">
        <w:rPr>
          <w:lang w:val="de-DE"/>
        </w:rPr>
        <w:t xml:space="preserve">lagen </w:t>
      </w:r>
      <w:r w:rsidR="00515135" w:rsidRPr="00CD1448">
        <w:rPr>
          <w:lang w:val="de-DE"/>
        </w:rPr>
        <w:t xml:space="preserve">damit </w:t>
      </w:r>
      <w:r w:rsidR="00632D6B" w:rsidRPr="00CD1448">
        <w:rPr>
          <w:lang w:val="de-DE"/>
        </w:rPr>
        <w:t>am</w:t>
      </w:r>
      <w:r w:rsidR="00515135" w:rsidRPr="00CD1448">
        <w:rPr>
          <w:lang w:val="de-DE"/>
        </w:rPr>
        <w:t xml:space="preserve"> obere</w:t>
      </w:r>
      <w:r w:rsidR="00632D6B" w:rsidRPr="00CD1448">
        <w:rPr>
          <w:lang w:val="de-DE"/>
        </w:rPr>
        <w:t>n</w:t>
      </w:r>
      <w:r w:rsidR="00515135" w:rsidRPr="00CD1448">
        <w:rPr>
          <w:lang w:val="de-DE"/>
        </w:rPr>
        <w:t xml:space="preserve"> Ende der </w:t>
      </w:r>
      <w:r w:rsidR="00BB2218" w:rsidRPr="00CD1448">
        <w:rPr>
          <w:lang w:val="de-DE"/>
        </w:rPr>
        <w:t>EBITDA-Prognose</w:t>
      </w:r>
      <w:r w:rsidR="001E294B" w:rsidRPr="00CD1448">
        <w:rPr>
          <w:lang w:val="de-DE"/>
        </w:rPr>
        <w:t xml:space="preserve"> für das dritte Quartal</w:t>
      </w:r>
      <w:r w:rsidR="00D05CB2" w:rsidRPr="00CD1448">
        <w:rPr>
          <w:lang w:val="de-DE"/>
        </w:rPr>
        <w:t>,“ erläuterte Dr.</w:t>
      </w:r>
      <w:r w:rsidR="00517725" w:rsidRPr="00CD1448">
        <w:rPr>
          <w:lang w:val="de-DE"/>
        </w:rPr>
        <w:t> </w:t>
      </w:r>
      <w:r w:rsidR="00D05CB2" w:rsidRPr="00CD1448">
        <w:rPr>
          <w:lang w:val="de-DE"/>
        </w:rPr>
        <w:t>Thomas Toepfer, Finanzvorstand von Covestro. „</w:t>
      </w:r>
      <w:r w:rsidR="00E02491" w:rsidRPr="00CD1448">
        <w:rPr>
          <w:lang w:val="de-DE"/>
        </w:rPr>
        <w:t xml:space="preserve">Wir </w:t>
      </w:r>
      <w:r w:rsidR="00BB2218" w:rsidRPr="00CD1448">
        <w:rPr>
          <w:lang w:val="de-DE"/>
        </w:rPr>
        <w:t>sind entsprechend zuversichtlich</w:t>
      </w:r>
      <w:r w:rsidR="00D3623F" w:rsidRPr="00CD1448">
        <w:rPr>
          <w:lang w:val="de-DE"/>
        </w:rPr>
        <w:t xml:space="preserve">, </w:t>
      </w:r>
      <w:r w:rsidR="0092415F" w:rsidRPr="00CD1448">
        <w:rPr>
          <w:lang w:val="de-DE"/>
        </w:rPr>
        <w:t>dass sich diese positive E</w:t>
      </w:r>
      <w:r w:rsidR="008363B1" w:rsidRPr="00CD1448">
        <w:rPr>
          <w:lang w:val="de-DE"/>
        </w:rPr>
        <w:t>rgebnise</w:t>
      </w:r>
      <w:r w:rsidR="0092415F" w:rsidRPr="00CD1448">
        <w:rPr>
          <w:lang w:val="de-DE"/>
        </w:rPr>
        <w:t xml:space="preserve">ntwicklung </w:t>
      </w:r>
      <w:r w:rsidR="00396512" w:rsidRPr="00CD1448">
        <w:rPr>
          <w:lang w:val="de-DE"/>
        </w:rPr>
        <w:t xml:space="preserve">noch weiter </w:t>
      </w:r>
      <w:r w:rsidR="00BC7B8D" w:rsidRPr="00CD1448">
        <w:rPr>
          <w:lang w:val="de-DE"/>
        </w:rPr>
        <w:t>fortsetzt</w:t>
      </w:r>
      <w:r w:rsidR="00415321" w:rsidRPr="00CD1448">
        <w:rPr>
          <w:lang w:val="de-DE"/>
        </w:rPr>
        <w:t>.</w:t>
      </w:r>
      <w:r w:rsidR="00953A6B" w:rsidRPr="00CD1448">
        <w:rPr>
          <w:lang w:val="de-DE"/>
        </w:rPr>
        <w:t xml:space="preserve"> Dies unterstreichen</w:t>
      </w:r>
      <w:r w:rsidR="00953A6B">
        <w:rPr>
          <w:lang w:val="de-DE"/>
        </w:rPr>
        <w:t xml:space="preserve"> wir mit </w:t>
      </w:r>
      <w:r w:rsidR="00396512">
        <w:rPr>
          <w:lang w:val="de-DE"/>
        </w:rPr>
        <w:t>unserer angepassten Prognose für das Gesamtjahr</w:t>
      </w:r>
      <w:r w:rsidR="00517725">
        <w:rPr>
          <w:lang w:val="de-DE"/>
        </w:rPr>
        <w:t>.</w:t>
      </w:r>
      <w:r w:rsidR="005F5646" w:rsidRPr="00415321">
        <w:rPr>
          <w:lang w:val="de-DE"/>
        </w:rPr>
        <w:t>“</w:t>
      </w:r>
    </w:p>
    <w:p w14:paraId="7A146A37" w14:textId="7C3BC07B" w:rsidR="009D3A3C" w:rsidRDefault="009D3A3C" w:rsidP="004D0E37">
      <w:pPr>
        <w:spacing w:after="0" w:line="300" w:lineRule="atLeast"/>
        <w:rPr>
          <w:lang w:val="de-DE"/>
        </w:rPr>
      </w:pPr>
    </w:p>
    <w:p w14:paraId="04199D41" w14:textId="660BB750" w:rsidR="001C5056" w:rsidRDefault="00B876CD" w:rsidP="004D0E37">
      <w:pPr>
        <w:spacing w:after="0" w:line="300" w:lineRule="atLeast"/>
        <w:rPr>
          <w:lang w:val="de-DE"/>
        </w:rPr>
      </w:pPr>
      <w:r w:rsidRPr="008D1C83">
        <w:rPr>
          <w:lang w:val="de-DE"/>
        </w:rPr>
        <w:t xml:space="preserve">Auch </w:t>
      </w:r>
      <w:r w:rsidR="00C042FB" w:rsidRPr="008D1C83">
        <w:rPr>
          <w:lang w:val="de-DE"/>
        </w:rPr>
        <w:t xml:space="preserve">mittelfristig </w:t>
      </w:r>
      <w:r w:rsidR="008D1C83">
        <w:rPr>
          <w:lang w:val="de-DE"/>
        </w:rPr>
        <w:t>geht</w:t>
      </w:r>
      <w:r w:rsidR="00C042FB" w:rsidRPr="008D1C83">
        <w:rPr>
          <w:lang w:val="de-DE"/>
        </w:rPr>
        <w:t xml:space="preserve"> Covestro </w:t>
      </w:r>
      <w:r w:rsidR="008D1C83">
        <w:rPr>
          <w:lang w:val="de-DE"/>
        </w:rPr>
        <w:t xml:space="preserve">von </w:t>
      </w:r>
      <w:r w:rsidR="00EC05DD" w:rsidRPr="008D1C83">
        <w:rPr>
          <w:lang w:val="de-DE"/>
        </w:rPr>
        <w:t>eine</w:t>
      </w:r>
      <w:r w:rsidR="008D1C83">
        <w:rPr>
          <w:lang w:val="de-DE"/>
        </w:rPr>
        <w:t>r</w:t>
      </w:r>
      <w:r w:rsidR="001D4948" w:rsidRPr="008D1C83">
        <w:rPr>
          <w:lang w:val="de-DE"/>
        </w:rPr>
        <w:t xml:space="preserve"> positive</w:t>
      </w:r>
      <w:r w:rsidR="008D1C83">
        <w:rPr>
          <w:lang w:val="de-DE"/>
        </w:rPr>
        <w:t>n</w:t>
      </w:r>
      <w:r w:rsidR="001D4948" w:rsidRPr="008D1C83">
        <w:rPr>
          <w:lang w:val="de-DE"/>
        </w:rPr>
        <w:t xml:space="preserve"> Entwicklung</w:t>
      </w:r>
      <w:r w:rsidR="008D1C83">
        <w:rPr>
          <w:lang w:val="de-DE"/>
        </w:rPr>
        <w:t xml:space="preserve"> aus</w:t>
      </w:r>
      <w:r w:rsidR="001D4948" w:rsidRPr="008D1C83">
        <w:rPr>
          <w:lang w:val="de-DE"/>
        </w:rPr>
        <w:t xml:space="preserve">. </w:t>
      </w:r>
      <w:r w:rsidR="00567245" w:rsidRPr="008D1C83">
        <w:rPr>
          <w:lang w:val="de-DE"/>
        </w:rPr>
        <w:t xml:space="preserve">Im Zuge seiner </w:t>
      </w:r>
      <w:r w:rsidR="00CC78C5">
        <w:rPr>
          <w:lang w:val="de-DE"/>
        </w:rPr>
        <w:t xml:space="preserve">diesjährigen </w:t>
      </w:r>
      <w:r w:rsidR="00567245" w:rsidRPr="008D1C83">
        <w:rPr>
          <w:lang w:val="de-DE"/>
        </w:rPr>
        <w:t xml:space="preserve">Investorenkonferenz teilte der Konzern </w:t>
      </w:r>
      <w:r w:rsidR="004B5E39">
        <w:rPr>
          <w:lang w:val="de-DE"/>
        </w:rPr>
        <w:t xml:space="preserve">im September </w:t>
      </w:r>
      <w:r w:rsidR="00567245" w:rsidRPr="008D1C83">
        <w:rPr>
          <w:lang w:val="de-DE"/>
        </w:rPr>
        <w:t>mit</w:t>
      </w:r>
      <w:r w:rsidR="00410308" w:rsidRPr="008D1C83">
        <w:rPr>
          <w:lang w:val="de-DE"/>
        </w:rPr>
        <w:t xml:space="preserve">, dass er einen </w:t>
      </w:r>
      <w:r w:rsidR="00EC5EA6" w:rsidRPr="008D1C83">
        <w:rPr>
          <w:lang w:val="de-DE"/>
        </w:rPr>
        <w:t xml:space="preserve">deutlichen Anstieg des </w:t>
      </w:r>
      <w:r w:rsidR="008D1C83" w:rsidRPr="008D1C83">
        <w:rPr>
          <w:lang w:val="de-DE"/>
        </w:rPr>
        <w:t>Mid-Cycle EBITDA von aktuell 2,2</w:t>
      </w:r>
      <w:r w:rsidR="00517725">
        <w:rPr>
          <w:lang w:val="de-DE"/>
        </w:rPr>
        <w:t> </w:t>
      </w:r>
      <w:r w:rsidR="008D1C83" w:rsidRPr="008D1C83">
        <w:rPr>
          <w:lang w:val="de-DE"/>
        </w:rPr>
        <w:t>M</w:t>
      </w:r>
      <w:r w:rsidR="004728A5">
        <w:rPr>
          <w:lang w:val="de-DE"/>
        </w:rPr>
        <w:t>rd.</w:t>
      </w:r>
      <w:r w:rsidR="008D1C83" w:rsidRPr="008D1C83">
        <w:rPr>
          <w:lang w:val="de-DE"/>
        </w:rPr>
        <w:t xml:space="preserve"> Euro auf 2,8</w:t>
      </w:r>
      <w:r w:rsidR="00517725">
        <w:rPr>
          <w:lang w:val="de-DE"/>
        </w:rPr>
        <w:t> </w:t>
      </w:r>
      <w:r w:rsidR="008D1C83" w:rsidRPr="008D1C83">
        <w:rPr>
          <w:lang w:val="de-DE"/>
        </w:rPr>
        <w:t>M</w:t>
      </w:r>
      <w:r w:rsidR="004728A5">
        <w:rPr>
          <w:lang w:val="de-DE"/>
        </w:rPr>
        <w:t>rd.</w:t>
      </w:r>
      <w:r w:rsidR="008D1C83" w:rsidRPr="008D1C83">
        <w:rPr>
          <w:lang w:val="de-DE"/>
        </w:rPr>
        <w:t xml:space="preserve"> Euro im Jahr 2024 erwartet.</w:t>
      </w:r>
      <w:r w:rsidR="00270FED">
        <w:rPr>
          <w:lang w:val="de-DE"/>
        </w:rPr>
        <w:t xml:space="preserve"> </w:t>
      </w:r>
      <w:r w:rsidR="00EF02C9">
        <w:rPr>
          <w:lang w:val="de-DE"/>
        </w:rPr>
        <w:t>Dies basiert</w:t>
      </w:r>
      <w:r w:rsidR="0055543C">
        <w:rPr>
          <w:lang w:val="de-DE"/>
        </w:rPr>
        <w:t xml:space="preserve"> </w:t>
      </w:r>
      <w:r w:rsidR="00270FED">
        <w:rPr>
          <w:lang w:val="de-DE"/>
        </w:rPr>
        <w:t xml:space="preserve">insbesondere </w:t>
      </w:r>
      <w:r w:rsidR="0055543C">
        <w:rPr>
          <w:lang w:val="de-DE"/>
        </w:rPr>
        <w:t>auf der</w:t>
      </w:r>
      <w:r w:rsidR="0055543C" w:rsidRPr="00270FED">
        <w:rPr>
          <w:lang w:val="de-DE"/>
        </w:rPr>
        <w:t xml:space="preserve"> </w:t>
      </w:r>
      <w:r w:rsidR="00E8792C">
        <w:rPr>
          <w:lang w:val="de-DE"/>
        </w:rPr>
        <w:t xml:space="preserve">seit Juli 2021 vollzogenen </w:t>
      </w:r>
      <w:r w:rsidR="00270FED" w:rsidRPr="00270FED">
        <w:rPr>
          <w:lang w:val="de-DE"/>
        </w:rPr>
        <w:t>organisatorische</w:t>
      </w:r>
      <w:r w:rsidR="0055543C">
        <w:rPr>
          <w:lang w:val="de-DE"/>
        </w:rPr>
        <w:t>n</w:t>
      </w:r>
      <w:r w:rsidR="00270FED" w:rsidRPr="00270FED">
        <w:rPr>
          <w:lang w:val="de-DE"/>
        </w:rPr>
        <w:t xml:space="preserve"> Neuaufstellung</w:t>
      </w:r>
      <w:r w:rsidR="008F2617">
        <w:rPr>
          <w:lang w:val="de-DE"/>
        </w:rPr>
        <w:t xml:space="preserve"> von Covestro </w:t>
      </w:r>
      <w:r w:rsidR="00D32A0F">
        <w:rPr>
          <w:lang w:val="de-DE"/>
        </w:rPr>
        <w:t xml:space="preserve">im Zuge der Transformation des Unternehmens sowie </w:t>
      </w:r>
      <w:r w:rsidR="0055543C" w:rsidRPr="00270FED">
        <w:rPr>
          <w:lang w:val="de-DE"/>
        </w:rPr>
        <w:t>d</w:t>
      </w:r>
      <w:r w:rsidR="0055543C">
        <w:rPr>
          <w:lang w:val="de-DE"/>
        </w:rPr>
        <w:t xml:space="preserve">er </w:t>
      </w:r>
      <w:r w:rsidR="00270FED" w:rsidRPr="00270FED">
        <w:rPr>
          <w:lang w:val="de-DE"/>
        </w:rPr>
        <w:t>erfolgreiche</w:t>
      </w:r>
      <w:r w:rsidR="0055543C">
        <w:rPr>
          <w:lang w:val="de-DE"/>
        </w:rPr>
        <w:t>n</w:t>
      </w:r>
      <w:r w:rsidR="00270FED" w:rsidRPr="00270FED">
        <w:rPr>
          <w:lang w:val="de-DE"/>
        </w:rPr>
        <w:t xml:space="preserve"> Integration </w:t>
      </w:r>
      <w:r w:rsidR="008F2617">
        <w:rPr>
          <w:lang w:val="de-DE"/>
        </w:rPr>
        <w:t>von RFM.</w:t>
      </w:r>
    </w:p>
    <w:p w14:paraId="2F57324B" w14:textId="77777777" w:rsidR="007041FC" w:rsidRPr="00200E4A" w:rsidRDefault="007041FC" w:rsidP="004D0E37">
      <w:pPr>
        <w:spacing w:after="0" w:line="300" w:lineRule="atLeast"/>
        <w:rPr>
          <w:lang w:val="de-DE"/>
        </w:rPr>
      </w:pPr>
    </w:p>
    <w:p w14:paraId="35A840D8" w14:textId="681DD166" w:rsidR="00F54495" w:rsidRPr="008C5D7F" w:rsidRDefault="00121B8A" w:rsidP="005F05FB">
      <w:pPr>
        <w:spacing w:after="0" w:line="300" w:lineRule="atLeast"/>
        <w:rPr>
          <w:b/>
          <w:bCs/>
          <w:lang w:val="de-DE"/>
        </w:rPr>
      </w:pPr>
      <w:r>
        <w:rPr>
          <w:b/>
          <w:bCs/>
          <w:lang w:val="de-DE"/>
        </w:rPr>
        <w:t>In</w:t>
      </w:r>
      <w:r w:rsidR="000909E3">
        <w:rPr>
          <w:b/>
          <w:bCs/>
          <w:lang w:val="de-DE"/>
        </w:rPr>
        <w:t>vestitionen in n</w:t>
      </w:r>
      <w:r w:rsidR="001C5056" w:rsidRPr="001C5056">
        <w:rPr>
          <w:b/>
          <w:bCs/>
          <w:lang w:val="de-DE"/>
        </w:rPr>
        <w:t xml:space="preserve">achhaltiges Wachstum </w:t>
      </w:r>
    </w:p>
    <w:p w14:paraId="707D154F" w14:textId="14D3B1F5" w:rsidR="00392263" w:rsidRPr="004D6B7A" w:rsidRDefault="00392263" w:rsidP="004D0E37">
      <w:pPr>
        <w:spacing w:after="0" w:line="300" w:lineRule="atLeast"/>
        <w:rPr>
          <w:lang w:val="de-DE"/>
        </w:rPr>
      </w:pPr>
    </w:p>
    <w:p w14:paraId="7496BF19" w14:textId="4782E4A4" w:rsidR="00655CC7" w:rsidRDefault="00655CC7" w:rsidP="00655CC7">
      <w:pPr>
        <w:spacing w:after="0" w:line="300" w:lineRule="atLeast"/>
        <w:rPr>
          <w:lang w:val="de-DE"/>
        </w:rPr>
      </w:pPr>
      <w:r>
        <w:rPr>
          <w:lang w:val="de-DE"/>
        </w:rPr>
        <w:t xml:space="preserve">Aufgrund weltweiter politischer Initiativen </w:t>
      </w:r>
      <w:r w:rsidRPr="00291EAF">
        <w:rPr>
          <w:lang w:val="de-DE"/>
        </w:rPr>
        <w:t xml:space="preserve">zur Reduzierung von Treibhausgasen </w:t>
      </w:r>
      <w:r>
        <w:rPr>
          <w:lang w:val="de-DE"/>
        </w:rPr>
        <w:t>erwartet Covestro eine steigende Nachfrage vor allem in</w:t>
      </w:r>
      <w:r w:rsidRPr="007303AC">
        <w:rPr>
          <w:lang w:val="de-DE"/>
        </w:rPr>
        <w:t xml:space="preserve"> den Bereichen </w:t>
      </w:r>
      <w:r w:rsidRPr="007303AC">
        <w:rPr>
          <w:lang w:val="de-DE"/>
        </w:rPr>
        <w:lastRenderedPageBreak/>
        <w:t>energieeffizientes Bauen und Elektromobilität</w:t>
      </w:r>
      <w:r>
        <w:rPr>
          <w:lang w:val="de-DE"/>
        </w:rPr>
        <w:t xml:space="preserve">. Um diesen Nachfrageanstieg bedienen zu können, will Covestro nachhaltig wachsen und </w:t>
      </w:r>
      <w:r w:rsidRPr="003C3769">
        <w:rPr>
          <w:lang w:val="de-DE"/>
        </w:rPr>
        <w:t>richtet Investitionen</w:t>
      </w:r>
      <w:r>
        <w:rPr>
          <w:lang w:val="de-DE"/>
        </w:rPr>
        <w:t xml:space="preserve"> im Zuge seiner Strategie „Sustainable Future“ künftig</w:t>
      </w:r>
      <w:r w:rsidRPr="003C3769">
        <w:rPr>
          <w:lang w:val="de-DE"/>
        </w:rPr>
        <w:t xml:space="preserve"> noch konsequenter an den Aspekten Wirtschaftlichkeit und Nachhaltigkeit aus. </w:t>
      </w:r>
    </w:p>
    <w:p w14:paraId="038A319C" w14:textId="77777777" w:rsidR="007066C1" w:rsidRDefault="007066C1" w:rsidP="00655CC7">
      <w:pPr>
        <w:spacing w:after="0" w:line="300" w:lineRule="atLeast"/>
        <w:rPr>
          <w:lang w:val="de-DE"/>
        </w:rPr>
      </w:pPr>
    </w:p>
    <w:p w14:paraId="15893334" w14:textId="1A23CB69" w:rsidR="002F5643" w:rsidRDefault="00BA606C" w:rsidP="008A465A">
      <w:pPr>
        <w:spacing w:after="0" w:line="300" w:lineRule="atLeast"/>
        <w:rPr>
          <w:color w:val="FF0000"/>
          <w:lang w:val="de-DE"/>
        </w:rPr>
      </w:pPr>
      <w:r>
        <w:rPr>
          <w:lang w:val="de-DE"/>
        </w:rPr>
        <w:t xml:space="preserve">So </w:t>
      </w:r>
      <w:r w:rsidR="00C101FF">
        <w:rPr>
          <w:lang w:val="de-DE"/>
        </w:rPr>
        <w:t>teilte</w:t>
      </w:r>
      <w:r w:rsidR="00EC2129">
        <w:rPr>
          <w:lang w:val="de-DE"/>
        </w:rPr>
        <w:t xml:space="preserve"> Covestro </w:t>
      </w:r>
      <w:r w:rsidR="008363B1">
        <w:rPr>
          <w:lang w:val="de-DE"/>
        </w:rPr>
        <w:t>auf</w:t>
      </w:r>
      <w:r w:rsidR="00C101FF" w:rsidRPr="008D1C83">
        <w:rPr>
          <w:lang w:val="de-DE"/>
        </w:rPr>
        <w:t xml:space="preserve"> seiner Investorenkonferenz </w:t>
      </w:r>
      <w:r w:rsidR="00322535">
        <w:rPr>
          <w:lang w:val="de-DE"/>
        </w:rPr>
        <w:t xml:space="preserve">ebenfalls </w:t>
      </w:r>
      <w:r w:rsidR="00C101FF">
        <w:rPr>
          <w:lang w:val="de-DE"/>
        </w:rPr>
        <w:t xml:space="preserve">mit, </w:t>
      </w:r>
      <w:r w:rsidR="00CC78C5" w:rsidRPr="00CC78C5">
        <w:rPr>
          <w:lang w:val="de-DE"/>
        </w:rPr>
        <w:t xml:space="preserve">das Anfang 2020 vorübergehend pausierte Investitionsprojekt zum Bau einer World-Scale MDI-Anlage wieder </w:t>
      </w:r>
      <w:r w:rsidR="00C101FF" w:rsidRPr="00CC78C5">
        <w:rPr>
          <w:lang w:val="de-DE"/>
        </w:rPr>
        <w:t>auf</w:t>
      </w:r>
      <w:r w:rsidR="00C101FF">
        <w:rPr>
          <w:lang w:val="de-DE"/>
        </w:rPr>
        <w:t>zunehmen</w:t>
      </w:r>
      <w:r w:rsidR="00CC78C5" w:rsidRPr="00CC78C5">
        <w:rPr>
          <w:lang w:val="de-DE"/>
        </w:rPr>
        <w:t>.</w:t>
      </w:r>
      <w:r w:rsidR="00C101FF" w:rsidRPr="00761C1F">
        <w:rPr>
          <w:lang w:val="de-DE"/>
        </w:rPr>
        <w:t xml:space="preserve"> </w:t>
      </w:r>
      <w:r w:rsidR="00A532B4" w:rsidRPr="00CC78C5">
        <w:rPr>
          <w:lang w:val="de-DE"/>
        </w:rPr>
        <w:t xml:space="preserve">Als potenzieller Standort für den Bau der neuen Anlage werden die USA und China geprüft. Die finale Entscheidung soll nach Abschluss der aktuellen Projektphase getroffen werden. </w:t>
      </w:r>
      <w:r w:rsidR="00A532B4" w:rsidRPr="00884FEA">
        <w:rPr>
          <w:lang w:val="de-DE"/>
        </w:rPr>
        <w:t>Die Inbetriebnahme ist für 2026 geplant.</w:t>
      </w:r>
      <w:r w:rsidR="00A532B4">
        <w:rPr>
          <w:lang w:val="de-DE"/>
        </w:rPr>
        <w:t xml:space="preserve"> </w:t>
      </w:r>
      <w:r w:rsidR="00C101FF">
        <w:rPr>
          <w:lang w:val="de-DE"/>
        </w:rPr>
        <w:t>Der Konzern</w:t>
      </w:r>
      <w:r w:rsidR="00C101FF" w:rsidRPr="00C101FF">
        <w:rPr>
          <w:lang w:val="de-DE"/>
        </w:rPr>
        <w:t xml:space="preserve"> plant </w:t>
      </w:r>
      <w:r w:rsidR="004221EC">
        <w:rPr>
          <w:lang w:val="de-DE"/>
        </w:rPr>
        <w:t>für</w:t>
      </w:r>
      <w:r w:rsidR="005829D7">
        <w:rPr>
          <w:lang w:val="de-DE"/>
        </w:rPr>
        <w:t xml:space="preserve"> die neue Anlage</w:t>
      </w:r>
      <w:r w:rsidR="00C101FF" w:rsidRPr="00C101FF">
        <w:rPr>
          <w:lang w:val="de-DE"/>
        </w:rPr>
        <w:t xml:space="preserve"> den Einsatz der besonders energieeffizienten AdiP-Technologie, die bereits am deutschen Standort Brunsbüttel angewendet wird. In einer MDI-Anlage </w:t>
      </w:r>
      <w:r w:rsidR="00C101FF">
        <w:rPr>
          <w:lang w:val="de-DE"/>
        </w:rPr>
        <w:t>kann</w:t>
      </w:r>
      <w:r w:rsidR="00C101FF" w:rsidRPr="00C101FF">
        <w:rPr>
          <w:lang w:val="de-DE"/>
        </w:rPr>
        <w:t xml:space="preserve"> der CO</w:t>
      </w:r>
      <w:r w:rsidR="00C101FF" w:rsidRPr="00A532B4">
        <w:rPr>
          <w:vertAlign w:val="subscript"/>
          <w:lang w:val="de-DE"/>
        </w:rPr>
        <w:t>2</w:t>
      </w:r>
      <w:r w:rsidR="00C101FF" w:rsidRPr="00C101FF">
        <w:rPr>
          <w:lang w:val="de-DE"/>
        </w:rPr>
        <w:t xml:space="preserve">-Ausstoß </w:t>
      </w:r>
      <w:r w:rsidR="00761C1F" w:rsidRPr="00C101FF">
        <w:rPr>
          <w:lang w:val="de-DE"/>
        </w:rPr>
        <w:t xml:space="preserve">mit dieser Technologie </w:t>
      </w:r>
      <w:r w:rsidR="00C101FF" w:rsidRPr="00C101FF">
        <w:rPr>
          <w:lang w:val="de-DE"/>
        </w:rPr>
        <w:t>um bis zu 35 Prozent verringert</w:t>
      </w:r>
      <w:r w:rsidR="00761C1F">
        <w:rPr>
          <w:lang w:val="de-DE"/>
        </w:rPr>
        <w:t xml:space="preserve"> werden</w:t>
      </w:r>
      <w:r w:rsidR="00C101FF" w:rsidRPr="00C101FF">
        <w:rPr>
          <w:lang w:val="de-DE"/>
        </w:rPr>
        <w:t>.</w:t>
      </w:r>
      <w:r w:rsidR="00761C1F">
        <w:rPr>
          <w:lang w:val="de-DE"/>
        </w:rPr>
        <w:t xml:space="preserve"> </w:t>
      </w:r>
    </w:p>
    <w:p w14:paraId="408BEBB0" w14:textId="77777777" w:rsidR="002F5643" w:rsidRDefault="002F5643" w:rsidP="008A465A">
      <w:pPr>
        <w:spacing w:after="0" w:line="300" w:lineRule="atLeast"/>
        <w:rPr>
          <w:color w:val="FF0000"/>
          <w:lang w:val="de-DE"/>
        </w:rPr>
      </w:pPr>
    </w:p>
    <w:p w14:paraId="2A84CF3B" w14:textId="47D80F38" w:rsidR="00B4322D" w:rsidRDefault="00276A7E" w:rsidP="00276A7E">
      <w:pPr>
        <w:spacing w:after="0" w:line="300" w:lineRule="atLeast"/>
        <w:rPr>
          <w:rFonts w:cs="Arial"/>
          <w:szCs w:val="21"/>
          <w:lang w:val="de-DE"/>
        </w:rPr>
      </w:pPr>
      <w:r w:rsidRPr="008C5D7F">
        <w:rPr>
          <w:lang w:val="de-DE"/>
        </w:rPr>
        <w:t>Langfristig hat sich der Konzern zum Ziel gesetzt, sich vollständig auf die Kreislaufwirtschaft auszurichten</w:t>
      </w:r>
      <w:r>
        <w:rPr>
          <w:lang w:val="de-DE"/>
        </w:rPr>
        <w:t>. I</w:t>
      </w:r>
      <w:r w:rsidRPr="00ED4C20">
        <w:rPr>
          <w:lang w:val="de-DE"/>
        </w:rPr>
        <w:t xml:space="preserve">n den kommenden zehn Jahren </w:t>
      </w:r>
      <w:r>
        <w:rPr>
          <w:lang w:val="de-DE"/>
        </w:rPr>
        <w:t>investiert Covestro daher</w:t>
      </w:r>
      <w:r w:rsidR="00CC5661">
        <w:rPr>
          <w:lang w:val="de-DE"/>
        </w:rPr>
        <w:t xml:space="preserve"> rund</w:t>
      </w:r>
      <w:r>
        <w:rPr>
          <w:lang w:val="de-DE"/>
        </w:rPr>
        <w:t xml:space="preserve"> </w:t>
      </w:r>
      <w:r w:rsidRPr="00ED4C20">
        <w:rPr>
          <w:lang w:val="de-DE"/>
        </w:rPr>
        <w:t>1 M</w:t>
      </w:r>
      <w:r w:rsidR="00B37C11">
        <w:rPr>
          <w:lang w:val="de-DE"/>
        </w:rPr>
        <w:t>rd.</w:t>
      </w:r>
      <w:r w:rsidRPr="00ED4C20">
        <w:rPr>
          <w:lang w:val="de-DE"/>
        </w:rPr>
        <w:t xml:space="preserve"> Euro gezielt in Projekte zur Kreislaufwirtschaft</w:t>
      </w:r>
      <w:r w:rsidR="00053324">
        <w:rPr>
          <w:lang w:val="de-DE"/>
        </w:rPr>
        <w:t xml:space="preserve"> und fokussiert sich dabei auf die </w:t>
      </w:r>
      <w:r w:rsidR="00053324" w:rsidRPr="00053324">
        <w:rPr>
          <w:rFonts w:cs="Arial"/>
          <w:szCs w:val="21"/>
          <w:lang w:val="de-DE"/>
        </w:rPr>
        <w:t>Themen Alternative Rohstoffe, Innovatives Recycling, Gemeinsame Lösungen sowie Erneuerbare Energien</w:t>
      </w:r>
      <w:r w:rsidR="00053324">
        <w:rPr>
          <w:rFonts w:cs="Arial"/>
          <w:szCs w:val="21"/>
          <w:lang w:val="de-DE"/>
        </w:rPr>
        <w:t xml:space="preserve">. </w:t>
      </w:r>
      <w:r w:rsidR="007772D7">
        <w:rPr>
          <w:lang w:val="de-DE"/>
        </w:rPr>
        <w:t>Mit</w:t>
      </w:r>
      <w:r w:rsidR="00B9456F" w:rsidRPr="00154160">
        <w:rPr>
          <w:lang w:val="de-DE"/>
        </w:rPr>
        <w:t xml:space="preserve"> dem </w:t>
      </w:r>
      <w:r w:rsidR="00393D7F" w:rsidRPr="00D85EF0">
        <w:rPr>
          <w:lang w:val="de-DE"/>
        </w:rPr>
        <w:t>EU-Innovationsprojekt</w:t>
      </w:r>
      <w:r w:rsidR="00393D7F">
        <w:rPr>
          <w:lang w:val="de-DE"/>
        </w:rPr>
        <w:t xml:space="preserve"> </w:t>
      </w:r>
      <w:r w:rsidR="00D676AE">
        <w:rPr>
          <w:lang w:val="de-DE"/>
        </w:rPr>
        <w:t>Circular Foam</w:t>
      </w:r>
      <w:r w:rsidR="00B9456F" w:rsidRPr="00154160">
        <w:rPr>
          <w:lang w:val="de-DE"/>
        </w:rPr>
        <w:t xml:space="preserve"> </w:t>
      </w:r>
      <w:r w:rsidR="007772D7">
        <w:rPr>
          <w:lang w:val="de-DE"/>
        </w:rPr>
        <w:t>gi</w:t>
      </w:r>
      <w:r w:rsidR="00393D7F">
        <w:rPr>
          <w:lang w:val="de-DE"/>
        </w:rPr>
        <w:t xml:space="preserve">bt es seit Oktober </w:t>
      </w:r>
      <w:r w:rsidR="00B9456F" w:rsidRPr="00154160">
        <w:rPr>
          <w:lang w:val="de-DE"/>
        </w:rPr>
        <w:t xml:space="preserve">einen weiteren </w:t>
      </w:r>
      <w:r w:rsidR="00393D7F">
        <w:rPr>
          <w:lang w:val="de-DE"/>
        </w:rPr>
        <w:t xml:space="preserve">wichtigen </w:t>
      </w:r>
      <w:r w:rsidR="00B9456F" w:rsidRPr="00154160">
        <w:rPr>
          <w:lang w:val="de-DE"/>
        </w:rPr>
        <w:t xml:space="preserve">Baustein </w:t>
      </w:r>
      <w:r w:rsidR="00393D7F">
        <w:rPr>
          <w:lang w:val="de-DE"/>
        </w:rPr>
        <w:t>in d</w:t>
      </w:r>
      <w:r w:rsidR="00B9456F" w:rsidRPr="00154160">
        <w:rPr>
          <w:lang w:val="de-DE"/>
        </w:rPr>
        <w:t>e</w:t>
      </w:r>
      <w:r w:rsidR="00393D7F">
        <w:rPr>
          <w:lang w:val="de-DE"/>
        </w:rPr>
        <w:t>m</w:t>
      </w:r>
      <w:r w:rsidR="00B9456F" w:rsidRPr="00154160">
        <w:rPr>
          <w:lang w:val="de-DE"/>
        </w:rPr>
        <w:t xml:space="preserve"> langfristigen strategischen Programm</w:t>
      </w:r>
      <w:r w:rsidR="00393D7F">
        <w:rPr>
          <w:lang w:val="de-DE"/>
        </w:rPr>
        <w:t xml:space="preserve"> von Covestro. Das Unternehmen </w:t>
      </w:r>
      <w:r w:rsidR="00D85EF0" w:rsidRPr="00D85EF0">
        <w:rPr>
          <w:lang w:val="de-DE"/>
        </w:rPr>
        <w:t>koordiniert</w:t>
      </w:r>
      <w:r w:rsidR="00D85EF0">
        <w:rPr>
          <w:lang w:val="de-DE"/>
        </w:rPr>
        <w:t xml:space="preserve"> dieses</w:t>
      </w:r>
      <w:r w:rsidR="00D85EF0" w:rsidRPr="00D85EF0">
        <w:rPr>
          <w:lang w:val="de-DE"/>
        </w:rPr>
        <w:t xml:space="preserve"> </w:t>
      </w:r>
      <w:r w:rsidR="00393D7F">
        <w:rPr>
          <w:lang w:val="de-DE"/>
        </w:rPr>
        <w:t>P</w:t>
      </w:r>
      <w:r w:rsidR="00D85EF0" w:rsidRPr="00D85EF0">
        <w:rPr>
          <w:lang w:val="de-DE"/>
        </w:rPr>
        <w:t>rojekt</w:t>
      </w:r>
      <w:r w:rsidR="009874EE">
        <w:rPr>
          <w:lang w:val="de-DE"/>
        </w:rPr>
        <w:t>, in dem insgesamt 22</w:t>
      </w:r>
      <w:r w:rsidR="00D85EF0">
        <w:rPr>
          <w:lang w:val="de-DE"/>
        </w:rPr>
        <w:t xml:space="preserve"> </w:t>
      </w:r>
      <w:r w:rsidR="00D85EF0" w:rsidRPr="00D85EF0">
        <w:rPr>
          <w:lang w:val="de-DE"/>
        </w:rPr>
        <w:t>Partner aus neun Ländern</w:t>
      </w:r>
      <w:r w:rsidR="009874EE">
        <w:rPr>
          <w:lang w:val="de-DE"/>
        </w:rPr>
        <w:t xml:space="preserve"> mitwirken</w:t>
      </w:r>
      <w:r w:rsidR="00944B03">
        <w:rPr>
          <w:lang w:val="de-DE"/>
        </w:rPr>
        <w:t>. Ziel ist es</w:t>
      </w:r>
      <w:r w:rsidR="00673384">
        <w:rPr>
          <w:lang w:val="de-DE"/>
        </w:rPr>
        <w:t>,</w:t>
      </w:r>
      <w:r w:rsidR="00944B03">
        <w:rPr>
          <w:lang w:val="de-DE"/>
        </w:rPr>
        <w:t xml:space="preserve"> den </w:t>
      </w:r>
      <w:r w:rsidR="00B808A3" w:rsidRPr="00B808A3">
        <w:rPr>
          <w:lang w:val="de-DE"/>
        </w:rPr>
        <w:t xml:space="preserve">Stoffkreislauf für Hartschäume aus Polyurethan </w:t>
      </w:r>
      <w:r w:rsidR="00944B03">
        <w:rPr>
          <w:lang w:val="de-DE"/>
        </w:rPr>
        <w:t xml:space="preserve">zu </w:t>
      </w:r>
      <w:r w:rsidR="00B808A3" w:rsidRPr="00B808A3">
        <w:rPr>
          <w:lang w:val="de-DE"/>
        </w:rPr>
        <w:t>schließen.</w:t>
      </w:r>
      <w:r w:rsidR="00CC1C29">
        <w:rPr>
          <w:lang w:val="de-DE"/>
        </w:rPr>
        <w:t xml:space="preserve"> </w:t>
      </w:r>
      <w:r w:rsidR="00100B69">
        <w:rPr>
          <w:lang w:val="de-DE"/>
        </w:rPr>
        <w:t>Im Projekt soll eine Blaupause zur</w:t>
      </w:r>
      <w:r w:rsidR="00100B69" w:rsidRPr="00CC1C29">
        <w:rPr>
          <w:lang w:val="de-DE"/>
        </w:rPr>
        <w:t xml:space="preserve"> europaweite</w:t>
      </w:r>
      <w:r w:rsidR="00100B69">
        <w:rPr>
          <w:lang w:val="de-DE"/>
        </w:rPr>
        <w:t>n</w:t>
      </w:r>
      <w:r w:rsidR="00100B69" w:rsidRPr="00CC1C29">
        <w:rPr>
          <w:lang w:val="de-DE"/>
        </w:rPr>
        <w:t xml:space="preserve"> Umsetzung vorbereite</w:t>
      </w:r>
      <w:r w:rsidR="00100B69">
        <w:rPr>
          <w:lang w:val="de-DE"/>
        </w:rPr>
        <w:t>t werden.</w:t>
      </w:r>
      <w:r w:rsidR="00100B69" w:rsidRPr="00CC1C29">
        <w:rPr>
          <w:lang w:val="de-DE"/>
        </w:rPr>
        <w:t xml:space="preserve"> </w:t>
      </w:r>
      <w:r w:rsidR="0010079D">
        <w:rPr>
          <w:lang w:val="de-DE"/>
        </w:rPr>
        <w:t>So</w:t>
      </w:r>
      <w:r w:rsidR="00100B69" w:rsidRPr="00CC1C29">
        <w:rPr>
          <w:lang w:val="de-DE"/>
        </w:rPr>
        <w:t xml:space="preserve"> könnten in Europa ab 2040 jedes Jahr eine M</w:t>
      </w:r>
      <w:r w:rsidR="00B0702A">
        <w:rPr>
          <w:lang w:val="de-DE"/>
        </w:rPr>
        <w:t>io.</w:t>
      </w:r>
      <w:r w:rsidR="00100B69" w:rsidRPr="00CC1C29">
        <w:rPr>
          <w:lang w:val="de-DE"/>
        </w:rPr>
        <w:t xml:space="preserve"> Tonnen Abfall, 2,9 M</w:t>
      </w:r>
      <w:r w:rsidR="00430341">
        <w:rPr>
          <w:lang w:val="de-DE"/>
        </w:rPr>
        <w:t>io.</w:t>
      </w:r>
      <w:r w:rsidR="00100B69" w:rsidRPr="00CC1C29">
        <w:rPr>
          <w:lang w:val="de-DE"/>
        </w:rPr>
        <w:t xml:space="preserve"> Tonnen CO</w:t>
      </w:r>
      <w:r w:rsidR="00100B69" w:rsidRPr="00045D02">
        <w:rPr>
          <w:vertAlign w:val="subscript"/>
          <w:lang w:val="de-DE"/>
        </w:rPr>
        <w:t>2</w:t>
      </w:r>
      <w:r w:rsidR="00100B69" w:rsidRPr="00CC1C29">
        <w:rPr>
          <w:lang w:val="de-DE"/>
        </w:rPr>
        <w:t>-Emissionen und 150 M</w:t>
      </w:r>
      <w:r w:rsidR="00430341">
        <w:rPr>
          <w:lang w:val="de-DE"/>
        </w:rPr>
        <w:t>io.</w:t>
      </w:r>
      <w:r w:rsidR="00100B69" w:rsidRPr="00CC1C29">
        <w:rPr>
          <w:lang w:val="de-DE"/>
        </w:rPr>
        <w:t xml:space="preserve"> Euro an Verbrennungskosten eingespart werden</w:t>
      </w:r>
      <w:r w:rsidR="00100B69">
        <w:rPr>
          <w:lang w:val="de-DE"/>
        </w:rPr>
        <w:t xml:space="preserve">. Polyurethan-Hartschäume </w:t>
      </w:r>
      <w:r w:rsidR="00B808A3" w:rsidRPr="00B808A3">
        <w:rPr>
          <w:lang w:val="de-DE"/>
        </w:rPr>
        <w:t>tragen als Dämmmaterial in Kühlgeräten und Gebäuden zur deutlichen Steigerung der Energi</w:t>
      </w:r>
      <w:r w:rsidR="00BF66E7">
        <w:rPr>
          <w:lang w:val="de-DE"/>
        </w:rPr>
        <w:t>e</w:t>
      </w:r>
      <w:r w:rsidR="00B808A3" w:rsidRPr="00B808A3">
        <w:rPr>
          <w:lang w:val="de-DE"/>
        </w:rPr>
        <w:t xml:space="preserve">effizienz bei. Für einen nachhaltigen Lebenszyklus fehlen bislang jedoch </w:t>
      </w:r>
      <w:r w:rsidR="00673384">
        <w:rPr>
          <w:lang w:val="de-DE"/>
        </w:rPr>
        <w:t xml:space="preserve">sowohl </w:t>
      </w:r>
      <w:r w:rsidR="00B808A3" w:rsidRPr="00B808A3">
        <w:rPr>
          <w:lang w:val="de-DE"/>
        </w:rPr>
        <w:t xml:space="preserve">ein koordiniertes Abfallmanagement </w:t>
      </w:r>
      <w:r w:rsidR="00673384">
        <w:rPr>
          <w:lang w:val="de-DE"/>
        </w:rPr>
        <w:t>als auch</w:t>
      </w:r>
      <w:r w:rsidR="00B808A3" w:rsidRPr="00B808A3">
        <w:rPr>
          <w:lang w:val="de-DE"/>
        </w:rPr>
        <w:t xml:space="preserve"> geeignete Recyclingverfahren.</w:t>
      </w:r>
      <w:r w:rsidR="005D2904">
        <w:rPr>
          <w:lang w:val="de-DE"/>
        </w:rPr>
        <w:t xml:space="preserve"> </w:t>
      </w:r>
      <w:r w:rsidR="00673384">
        <w:rPr>
          <w:lang w:val="de-DE"/>
        </w:rPr>
        <w:t>So wird vor allem</w:t>
      </w:r>
      <w:r w:rsidR="00FD6E89">
        <w:rPr>
          <w:lang w:val="de-DE"/>
        </w:rPr>
        <w:t xml:space="preserve"> d</w:t>
      </w:r>
      <w:r w:rsidR="00FD6E89" w:rsidRPr="00FD6E89">
        <w:rPr>
          <w:lang w:val="de-DE"/>
        </w:rPr>
        <w:t>as chemische Recycling ein wichtiges Glied in der Kette sein</w:t>
      </w:r>
      <w:r w:rsidR="003C7A1B">
        <w:rPr>
          <w:lang w:val="de-DE"/>
        </w:rPr>
        <w:t>, um den Weg zur Kreislaufwirtschaft zu ebnen</w:t>
      </w:r>
      <w:r w:rsidR="005D2904" w:rsidRPr="00CC1C29">
        <w:rPr>
          <w:lang w:val="de-DE"/>
        </w:rPr>
        <w:t>.</w:t>
      </w:r>
    </w:p>
    <w:p w14:paraId="30F8CEBB" w14:textId="77777777" w:rsidR="00147017" w:rsidRPr="00ED4C20" w:rsidRDefault="00147017" w:rsidP="007607D7">
      <w:pPr>
        <w:spacing w:after="0" w:line="300" w:lineRule="atLeast"/>
        <w:rPr>
          <w:lang w:val="de-DE"/>
        </w:rPr>
      </w:pPr>
    </w:p>
    <w:p w14:paraId="30DC4AE0" w14:textId="0AE5419E" w:rsidR="00E44633" w:rsidRPr="00160C8F" w:rsidRDefault="00FF3B79" w:rsidP="004D0E37">
      <w:pPr>
        <w:spacing w:after="0" w:line="300" w:lineRule="atLeast"/>
        <w:rPr>
          <w:b/>
          <w:bCs/>
          <w:lang w:val="de-DE"/>
        </w:rPr>
      </w:pPr>
      <w:r>
        <w:rPr>
          <w:b/>
          <w:bCs/>
          <w:lang w:val="de-DE"/>
        </w:rPr>
        <w:t>D</w:t>
      </w:r>
      <w:r w:rsidR="00160C8F">
        <w:rPr>
          <w:b/>
          <w:bCs/>
          <w:lang w:val="de-DE"/>
        </w:rPr>
        <w:t>eutliche Umsatzsteigerung</w:t>
      </w:r>
      <w:r>
        <w:rPr>
          <w:b/>
          <w:bCs/>
          <w:lang w:val="de-DE"/>
        </w:rPr>
        <w:t>en</w:t>
      </w:r>
      <w:r w:rsidR="00160C8F">
        <w:rPr>
          <w:b/>
          <w:bCs/>
          <w:lang w:val="de-DE"/>
        </w:rPr>
        <w:t xml:space="preserve"> in </w:t>
      </w:r>
      <w:r>
        <w:rPr>
          <w:b/>
          <w:bCs/>
          <w:lang w:val="de-DE"/>
        </w:rPr>
        <w:t xml:space="preserve">beiden </w:t>
      </w:r>
      <w:r w:rsidR="003266B8" w:rsidRPr="008C5D7F">
        <w:rPr>
          <w:b/>
          <w:bCs/>
          <w:lang w:val="de-DE"/>
        </w:rPr>
        <w:t>Segm</w:t>
      </w:r>
      <w:r w:rsidR="003266B8" w:rsidRPr="00160C8F">
        <w:rPr>
          <w:b/>
          <w:bCs/>
          <w:lang w:val="de-DE"/>
        </w:rPr>
        <w:t>ente</w:t>
      </w:r>
      <w:r w:rsidR="00160C8F" w:rsidRPr="00160C8F">
        <w:rPr>
          <w:b/>
          <w:bCs/>
          <w:lang w:val="de-DE"/>
        </w:rPr>
        <w:t>n</w:t>
      </w:r>
    </w:p>
    <w:p w14:paraId="21B04A86" w14:textId="77777777" w:rsidR="008A465A" w:rsidRPr="008C5D7F" w:rsidRDefault="008A465A" w:rsidP="004D0E37">
      <w:pPr>
        <w:spacing w:after="0" w:line="300" w:lineRule="atLeast"/>
        <w:rPr>
          <w:b/>
          <w:bCs/>
          <w:lang w:val="de-DE"/>
        </w:rPr>
      </w:pPr>
    </w:p>
    <w:p w14:paraId="7B97D1C1" w14:textId="5A44AE87" w:rsidR="00176DE1" w:rsidRDefault="003C5C14" w:rsidP="00176DE1">
      <w:pPr>
        <w:pStyle w:val="paragraph"/>
        <w:spacing w:before="0" w:beforeAutospacing="0" w:after="0" w:afterAutospacing="0" w:line="300" w:lineRule="atLeast"/>
        <w:textAlignment w:val="baseline"/>
        <w:rPr>
          <w:rFonts w:ascii="Arial" w:hAnsi="Arial" w:cs="Arial"/>
          <w:sz w:val="21"/>
          <w:szCs w:val="21"/>
        </w:rPr>
      </w:pPr>
      <w:r w:rsidRPr="003C5C14">
        <w:rPr>
          <w:rFonts w:ascii="Arial" w:hAnsi="Arial" w:cs="Arial"/>
          <w:sz w:val="21"/>
          <w:szCs w:val="21"/>
        </w:rPr>
        <w:t xml:space="preserve">Im Rahmen der Mitteilung zum dritten Quartal </w:t>
      </w:r>
      <w:r>
        <w:rPr>
          <w:rFonts w:ascii="Arial" w:hAnsi="Arial" w:cs="Arial"/>
          <w:sz w:val="21"/>
          <w:szCs w:val="21"/>
        </w:rPr>
        <w:t>berichtet</w:t>
      </w:r>
      <w:r w:rsidR="006A477E">
        <w:rPr>
          <w:rFonts w:ascii="Arial" w:hAnsi="Arial" w:cs="Arial"/>
          <w:sz w:val="21"/>
          <w:szCs w:val="21"/>
        </w:rPr>
        <w:t>e</w:t>
      </w:r>
      <w:r>
        <w:rPr>
          <w:rFonts w:ascii="Arial" w:hAnsi="Arial" w:cs="Arial"/>
          <w:sz w:val="21"/>
          <w:szCs w:val="21"/>
        </w:rPr>
        <w:t xml:space="preserve"> Covestro</w:t>
      </w:r>
      <w:r w:rsidRPr="003C5C14">
        <w:rPr>
          <w:rFonts w:ascii="Arial" w:hAnsi="Arial" w:cs="Arial"/>
          <w:sz w:val="21"/>
          <w:szCs w:val="21"/>
        </w:rPr>
        <w:t xml:space="preserve"> erst</w:t>
      </w:r>
      <w:r>
        <w:rPr>
          <w:rFonts w:ascii="Arial" w:hAnsi="Arial" w:cs="Arial"/>
          <w:sz w:val="21"/>
          <w:szCs w:val="21"/>
        </w:rPr>
        <w:t>malig</w:t>
      </w:r>
      <w:r w:rsidRPr="003C5C14">
        <w:rPr>
          <w:rFonts w:ascii="Arial" w:hAnsi="Arial" w:cs="Arial"/>
          <w:sz w:val="21"/>
          <w:szCs w:val="21"/>
        </w:rPr>
        <w:t xml:space="preserve"> in </w:t>
      </w:r>
      <w:r w:rsidR="006A477E">
        <w:rPr>
          <w:rFonts w:ascii="Arial" w:hAnsi="Arial" w:cs="Arial"/>
          <w:sz w:val="21"/>
          <w:szCs w:val="21"/>
        </w:rPr>
        <w:t>d</w:t>
      </w:r>
      <w:r>
        <w:rPr>
          <w:rFonts w:ascii="Arial" w:hAnsi="Arial" w:cs="Arial"/>
          <w:sz w:val="21"/>
          <w:szCs w:val="21"/>
        </w:rPr>
        <w:t>er</w:t>
      </w:r>
      <w:r w:rsidRPr="003C5C14">
        <w:rPr>
          <w:rFonts w:ascii="Arial" w:hAnsi="Arial" w:cs="Arial"/>
          <w:sz w:val="21"/>
          <w:szCs w:val="21"/>
        </w:rPr>
        <w:t xml:space="preserve"> neuen </w:t>
      </w:r>
      <w:r w:rsidR="00FA3A63">
        <w:rPr>
          <w:rFonts w:ascii="Arial" w:hAnsi="Arial" w:cs="Arial"/>
          <w:sz w:val="21"/>
          <w:szCs w:val="21"/>
        </w:rPr>
        <w:t>Berichtss</w:t>
      </w:r>
      <w:r w:rsidRPr="003C5C14">
        <w:rPr>
          <w:rFonts w:ascii="Arial" w:hAnsi="Arial" w:cs="Arial"/>
          <w:sz w:val="21"/>
          <w:szCs w:val="21"/>
        </w:rPr>
        <w:t xml:space="preserve">truktur </w:t>
      </w:r>
      <w:r>
        <w:rPr>
          <w:rFonts w:ascii="Arial" w:hAnsi="Arial" w:cs="Arial"/>
          <w:sz w:val="21"/>
          <w:szCs w:val="21"/>
        </w:rPr>
        <w:t xml:space="preserve">mit </w:t>
      </w:r>
      <w:r w:rsidR="00FA3A63">
        <w:rPr>
          <w:rFonts w:ascii="Arial" w:hAnsi="Arial" w:cs="Arial"/>
          <w:sz w:val="21"/>
          <w:szCs w:val="21"/>
        </w:rPr>
        <w:t xml:space="preserve">den beiden Segmenten </w:t>
      </w:r>
      <w:r w:rsidR="00276A7E" w:rsidRPr="0076133E">
        <w:rPr>
          <w:rFonts w:ascii="Arial" w:hAnsi="Arial" w:cs="Arial"/>
          <w:sz w:val="21"/>
          <w:szCs w:val="21"/>
        </w:rPr>
        <w:t>Performance Materials</w:t>
      </w:r>
      <w:r w:rsidR="00276A7E">
        <w:rPr>
          <w:rFonts w:ascii="Arial" w:hAnsi="Arial" w:cs="Arial"/>
          <w:sz w:val="21"/>
          <w:szCs w:val="21"/>
        </w:rPr>
        <w:t xml:space="preserve"> und </w:t>
      </w:r>
      <w:r w:rsidR="00276A7E" w:rsidRPr="0076133E">
        <w:rPr>
          <w:rFonts w:ascii="Arial" w:hAnsi="Arial" w:cs="Arial"/>
          <w:sz w:val="21"/>
          <w:szCs w:val="21"/>
        </w:rPr>
        <w:t>Solutions &amp; Specialties</w:t>
      </w:r>
      <w:r w:rsidR="00C946E4">
        <w:rPr>
          <w:rFonts w:ascii="Arial" w:hAnsi="Arial" w:cs="Arial"/>
          <w:sz w:val="21"/>
          <w:szCs w:val="21"/>
        </w:rPr>
        <w:t>.</w:t>
      </w:r>
      <w:r w:rsidR="0007425D">
        <w:rPr>
          <w:rFonts w:ascii="Arial" w:hAnsi="Arial" w:cs="Arial"/>
          <w:sz w:val="21"/>
          <w:szCs w:val="21"/>
        </w:rPr>
        <w:t xml:space="preserve"> D</w:t>
      </w:r>
      <w:r w:rsidR="0007425D" w:rsidRPr="0007425D">
        <w:rPr>
          <w:rFonts w:ascii="Arial" w:hAnsi="Arial" w:cs="Arial"/>
          <w:sz w:val="21"/>
          <w:szCs w:val="21"/>
        </w:rPr>
        <w:t>ie Vergleichsinformationen wurden entsprechend angepasst</w:t>
      </w:r>
      <w:r w:rsidR="0007425D">
        <w:rPr>
          <w:rFonts w:ascii="Arial" w:hAnsi="Arial" w:cs="Arial"/>
          <w:sz w:val="21"/>
          <w:szCs w:val="21"/>
        </w:rPr>
        <w:t>.</w:t>
      </w:r>
    </w:p>
    <w:p w14:paraId="2D1C4750" w14:textId="77777777" w:rsidR="00327C8F" w:rsidRPr="008C5D7F" w:rsidRDefault="00327C8F" w:rsidP="00176DE1">
      <w:pPr>
        <w:pStyle w:val="paragraph"/>
        <w:spacing w:before="0" w:beforeAutospacing="0" w:after="0" w:afterAutospacing="0" w:line="300" w:lineRule="atLeast"/>
        <w:textAlignment w:val="baseline"/>
      </w:pPr>
    </w:p>
    <w:p w14:paraId="63F344A9" w14:textId="29135058" w:rsidR="000132A9" w:rsidRPr="008E3DED" w:rsidRDefault="00EE0C12" w:rsidP="000132A9">
      <w:pPr>
        <w:spacing w:after="0" w:line="300" w:lineRule="atLeast"/>
        <w:rPr>
          <w:lang w:val="de-DE"/>
        </w:rPr>
      </w:pPr>
      <w:r>
        <w:rPr>
          <w:lang w:val="de-DE"/>
        </w:rPr>
        <w:t>Das</w:t>
      </w:r>
      <w:r w:rsidR="008A465A" w:rsidRPr="007939C1">
        <w:rPr>
          <w:lang w:val="de-DE"/>
        </w:rPr>
        <w:t xml:space="preserve"> Segment </w:t>
      </w:r>
      <w:r w:rsidR="00176DE1" w:rsidRPr="007939C1">
        <w:rPr>
          <w:lang w:val="de-DE"/>
        </w:rPr>
        <w:t>Performance Materials</w:t>
      </w:r>
      <w:r w:rsidR="007939C1" w:rsidRPr="007939C1">
        <w:rPr>
          <w:lang w:val="de-DE"/>
        </w:rPr>
        <w:t xml:space="preserve"> </w:t>
      </w:r>
      <w:r w:rsidR="007939C1">
        <w:rPr>
          <w:noProof w:val="0"/>
          <w:lang w:val="de-DE"/>
        </w:rPr>
        <w:t>verzeichnete im dritten Quartal 2021 ein</w:t>
      </w:r>
      <w:r w:rsidR="007F0829">
        <w:rPr>
          <w:noProof w:val="0"/>
          <w:lang w:val="de-DE"/>
        </w:rPr>
        <w:t xml:space="preserve">en Rückgang der Absatzmengen im </w:t>
      </w:r>
      <w:r w:rsidR="00C35C64">
        <w:rPr>
          <w:noProof w:val="0"/>
          <w:lang w:val="de-DE"/>
        </w:rPr>
        <w:t>K</w:t>
      </w:r>
      <w:r w:rsidR="007F0829">
        <w:rPr>
          <w:noProof w:val="0"/>
          <w:lang w:val="de-DE"/>
        </w:rPr>
        <w:t>erngeschäft in Höhe von 11,6</w:t>
      </w:r>
      <w:r w:rsidR="00270622">
        <w:rPr>
          <w:noProof w:val="0"/>
          <w:lang w:val="de-DE"/>
        </w:rPr>
        <w:t> </w:t>
      </w:r>
      <w:r w:rsidR="007F0829">
        <w:rPr>
          <w:noProof w:val="0"/>
          <w:lang w:val="de-DE"/>
        </w:rPr>
        <w:t>Prozen</w:t>
      </w:r>
      <w:r w:rsidR="004F2330">
        <w:rPr>
          <w:noProof w:val="0"/>
          <w:lang w:val="de-DE"/>
        </w:rPr>
        <w:t>t</w:t>
      </w:r>
      <w:r w:rsidR="007939C1">
        <w:rPr>
          <w:noProof w:val="0"/>
          <w:lang w:val="de-DE"/>
        </w:rPr>
        <w:t xml:space="preserve"> </w:t>
      </w:r>
      <w:r w:rsidR="00C35C64">
        <w:rPr>
          <w:noProof w:val="0"/>
          <w:lang w:val="de-DE"/>
        </w:rPr>
        <w:lastRenderedPageBreak/>
        <w:t xml:space="preserve">gegenüber dem Vorjahresquartal. </w:t>
      </w:r>
      <w:r w:rsidR="008616B8">
        <w:rPr>
          <w:noProof w:val="0"/>
          <w:lang w:val="de-DE"/>
        </w:rPr>
        <w:t>E</w:t>
      </w:r>
      <w:r w:rsidR="008616B8" w:rsidRPr="000D1F4F">
        <w:rPr>
          <w:noProof w:val="0"/>
          <w:lang w:val="de-DE"/>
        </w:rPr>
        <w:t>ingeschränkte Produktverfügbarkeit</w:t>
      </w:r>
      <w:r w:rsidR="008616B8">
        <w:rPr>
          <w:noProof w:val="0"/>
          <w:lang w:val="de-DE"/>
        </w:rPr>
        <w:t>en infolge</w:t>
      </w:r>
      <w:r w:rsidR="008616B8" w:rsidRPr="000D1F4F">
        <w:rPr>
          <w:noProof w:val="0"/>
          <w:lang w:val="de-DE"/>
        </w:rPr>
        <w:t xml:space="preserve"> ungeplanter Produktionsstillstände </w:t>
      </w:r>
      <w:r w:rsidR="008616B8">
        <w:rPr>
          <w:noProof w:val="0"/>
          <w:lang w:val="de-DE"/>
        </w:rPr>
        <w:t xml:space="preserve">haben </w:t>
      </w:r>
      <w:r w:rsidR="008616B8" w:rsidRPr="000D1F4F">
        <w:rPr>
          <w:noProof w:val="0"/>
          <w:lang w:val="de-DE"/>
        </w:rPr>
        <w:t>das Wachstumspotenzial</w:t>
      </w:r>
      <w:r w:rsidR="008616B8">
        <w:rPr>
          <w:noProof w:val="0"/>
          <w:lang w:val="de-DE"/>
        </w:rPr>
        <w:t xml:space="preserve"> trotz intakter </w:t>
      </w:r>
      <w:r w:rsidR="008616B8" w:rsidRPr="000D1F4F">
        <w:rPr>
          <w:noProof w:val="0"/>
          <w:lang w:val="de-DE"/>
        </w:rPr>
        <w:t xml:space="preserve">Nachfrage </w:t>
      </w:r>
      <w:r w:rsidR="008616B8">
        <w:rPr>
          <w:noProof w:val="0"/>
          <w:lang w:val="de-DE"/>
        </w:rPr>
        <w:t>beschränkt. Dies führte</w:t>
      </w:r>
      <w:r w:rsidR="008C5870">
        <w:rPr>
          <w:noProof w:val="0"/>
          <w:lang w:val="de-DE"/>
        </w:rPr>
        <w:t xml:space="preserve"> vor allem </w:t>
      </w:r>
      <w:r w:rsidR="007F1A8B">
        <w:rPr>
          <w:noProof w:val="0"/>
          <w:lang w:val="de-DE"/>
        </w:rPr>
        <w:t xml:space="preserve">in </w:t>
      </w:r>
      <w:r w:rsidR="008C5870">
        <w:rPr>
          <w:bCs/>
          <w:lang w:val="de-DE"/>
        </w:rPr>
        <w:t>den Regionen EMLA und APAC</w:t>
      </w:r>
      <w:r>
        <w:rPr>
          <w:noProof w:val="0"/>
          <w:lang w:val="de-DE"/>
        </w:rPr>
        <w:t xml:space="preserve"> </w:t>
      </w:r>
      <w:r w:rsidR="007F1A8B">
        <w:rPr>
          <w:noProof w:val="0"/>
          <w:lang w:val="de-DE"/>
        </w:rPr>
        <w:t xml:space="preserve">zu </w:t>
      </w:r>
      <w:r w:rsidR="00E94191">
        <w:rPr>
          <w:noProof w:val="0"/>
          <w:lang w:val="de-DE"/>
        </w:rPr>
        <w:t>rückläufige</w:t>
      </w:r>
      <w:r w:rsidR="008C5870">
        <w:rPr>
          <w:noProof w:val="0"/>
          <w:lang w:val="de-DE"/>
        </w:rPr>
        <w:t>n</w:t>
      </w:r>
      <w:r w:rsidR="00E94191">
        <w:rPr>
          <w:noProof w:val="0"/>
          <w:lang w:val="de-DE"/>
        </w:rPr>
        <w:t xml:space="preserve"> Absatzmengen </w:t>
      </w:r>
      <w:r w:rsidR="00430341">
        <w:rPr>
          <w:noProof w:val="0"/>
          <w:lang w:val="de-DE"/>
        </w:rPr>
        <w:t xml:space="preserve">in </w:t>
      </w:r>
      <w:r w:rsidR="00590230">
        <w:rPr>
          <w:bCs/>
          <w:lang w:val="de-DE"/>
        </w:rPr>
        <w:t xml:space="preserve">der Möbel- und Holzverarbeitungsindustrie sowie </w:t>
      </w:r>
      <w:r w:rsidR="002454E4">
        <w:rPr>
          <w:bCs/>
          <w:lang w:val="de-DE"/>
        </w:rPr>
        <w:t xml:space="preserve">in </w:t>
      </w:r>
      <w:r w:rsidR="00590230">
        <w:rPr>
          <w:bCs/>
          <w:lang w:val="de-DE"/>
        </w:rPr>
        <w:t>der Bauindustrie</w:t>
      </w:r>
      <w:r w:rsidR="00821311">
        <w:rPr>
          <w:noProof w:val="0"/>
          <w:lang w:val="de-DE"/>
        </w:rPr>
        <w:t xml:space="preserve">. </w:t>
      </w:r>
      <w:r w:rsidR="00FF7447">
        <w:rPr>
          <w:noProof w:val="0"/>
          <w:lang w:val="de-DE"/>
        </w:rPr>
        <w:t>Basierend auf</w:t>
      </w:r>
      <w:r w:rsidR="008D1C6B">
        <w:rPr>
          <w:noProof w:val="0"/>
          <w:lang w:val="de-DE"/>
        </w:rPr>
        <w:t xml:space="preserve"> </w:t>
      </w:r>
      <w:r w:rsidR="00835A19">
        <w:rPr>
          <w:lang w:val="de-DE"/>
        </w:rPr>
        <w:t>hohe</w:t>
      </w:r>
      <w:r w:rsidR="00FF7447">
        <w:rPr>
          <w:lang w:val="de-DE"/>
        </w:rPr>
        <w:t>n</w:t>
      </w:r>
      <w:r w:rsidR="00327C8F">
        <w:rPr>
          <w:lang w:val="de-DE"/>
        </w:rPr>
        <w:t xml:space="preserve"> </w:t>
      </w:r>
      <w:r w:rsidR="00327C8F" w:rsidRPr="00CE034F">
        <w:rPr>
          <w:lang w:val="de-DE"/>
        </w:rPr>
        <w:t>Verkaufspreise</w:t>
      </w:r>
      <w:r w:rsidR="00FF7447">
        <w:rPr>
          <w:lang w:val="de-DE"/>
        </w:rPr>
        <w:t>n</w:t>
      </w:r>
      <w:r w:rsidR="00327C8F">
        <w:rPr>
          <w:lang w:val="de-DE"/>
        </w:rPr>
        <w:t xml:space="preserve"> stieg d</w:t>
      </w:r>
      <w:r w:rsidR="003E6AF3">
        <w:rPr>
          <w:lang w:val="de-DE"/>
        </w:rPr>
        <w:t xml:space="preserve">er Umsatz </w:t>
      </w:r>
      <w:r w:rsidR="00835A19">
        <w:rPr>
          <w:lang w:val="de-DE"/>
        </w:rPr>
        <w:t>des Segments</w:t>
      </w:r>
      <w:r w:rsidR="0078292E">
        <w:rPr>
          <w:bCs/>
          <w:lang w:val="de-DE"/>
        </w:rPr>
        <w:t xml:space="preserve"> </w:t>
      </w:r>
      <w:r w:rsidR="007939C1">
        <w:rPr>
          <w:bCs/>
          <w:lang w:val="de-DE"/>
        </w:rPr>
        <w:t xml:space="preserve">um </w:t>
      </w:r>
      <w:r w:rsidR="009620ED" w:rsidRPr="009620ED">
        <w:rPr>
          <w:lang w:val="de-DE"/>
        </w:rPr>
        <w:t>5</w:t>
      </w:r>
      <w:r w:rsidR="009620ED">
        <w:rPr>
          <w:lang w:val="de-DE"/>
        </w:rPr>
        <w:t>2,2</w:t>
      </w:r>
      <w:r w:rsidR="00270622">
        <w:rPr>
          <w:lang w:val="de-DE"/>
        </w:rPr>
        <w:t> </w:t>
      </w:r>
      <w:r w:rsidR="009620ED">
        <w:rPr>
          <w:lang w:val="de-DE"/>
        </w:rPr>
        <w:t>Prozent</w:t>
      </w:r>
      <w:r w:rsidR="007939C1">
        <w:rPr>
          <w:bCs/>
          <w:lang w:val="de-DE"/>
        </w:rPr>
        <w:t xml:space="preserve"> auf</w:t>
      </w:r>
      <w:r w:rsidR="001C4A03">
        <w:rPr>
          <w:bCs/>
          <w:lang w:val="de-DE"/>
        </w:rPr>
        <w:t xml:space="preserve"> rund</w:t>
      </w:r>
      <w:r w:rsidR="007939C1">
        <w:rPr>
          <w:bCs/>
          <w:lang w:val="de-DE"/>
        </w:rPr>
        <w:t xml:space="preserve"> </w:t>
      </w:r>
      <w:r w:rsidR="007939C1">
        <w:rPr>
          <w:bCs/>
          <w:lang w:val="de-DE"/>
        </w:rPr>
        <w:fldChar w:fldCharType="begin"/>
      </w:r>
      <w:r w:rsidR="007939C1">
        <w:rPr>
          <w:bCs/>
          <w:lang w:val="de-DE"/>
        </w:rPr>
        <w:instrText xml:space="preserve"> DOCVARIABLE WORDVALUE-a1bf29c8-c759-45d6-9302-1a0cc883cf2d \* MERGEFORMAT </w:instrText>
      </w:r>
      <w:r w:rsidR="007939C1">
        <w:rPr>
          <w:bCs/>
          <w:lang w:val="de-DE"/>
        </w:rPr>
        <w:fldChar w:fldCharType="separate"/>
      </w:r>
      <w:r w:rsidR="00551E7D">
        <w:rPr>
          <w:lang w:val="de-DE"/>
        </w:rPr>
        <w:t>2,2</w:t>
      </w:r>
      <w:r w:rsidR="007939C1">
        <w:rPr>
          <w:lang w:val="de-DE"/>
        </w:rPr>
        <w:t> </w:t>
      </w:r>
      <w:r w:rsidR="007939C1" w:rsidRPr="00380AB5">
        <w:rPr>
          <w:lang w:val="de-DE"/>
        </w:rPr>
        <w:t>M</w:t>
      </w:r>
      <w:r w:rsidR="007939C1">
        <w:rPr>
          <w:lang w:val="de-DE"/>
        </w:rPr>
        <w:t>rd</w:t>
      </w:r>
      <w:r w:rsidR="007939C1" w:rsidRPr="00380AB5">
        <w:rPr>
          <w:lang w:val="de-DE"/>
        </w:rPr>
        <w:t>.</w:t>
      </w:r>
      <w:r w:rsidR="007939C1">
        <w:rPr>
          <w:bCs/>
          <w:lang w:val="de-DE"/>
        </w:rPr>
        <w:fldChar w:fldCharType="end"/>
      </w:r>
      <w:r w:rsidR="007939C1">
        <w:rPr>
          <w:bCs/>
          <w:lang w:val="de-DE"/>
        </w:rPr>
        <w:t xml:space="preserve"> Euro</w:t>
      </w:r>
      <w:r w:rsidR="007E4B04">
        <w:rPr>
          <w:bCs/>
          <w:lang w:val="de-DE"/>
        </w:rPr>
        <w:t xml:space="preserve"> (Vorjahr: </w:t>
      </w:r>
      <w:r w:rsidR="00440EFD">
        <w:rPr>
          <w:bCs/>
          <w:lang w:val="de-DE"/>
        </w:rPr>
        <w:t xml:space="preserve">rund </w:t>
      </w:r>
      <w:r w:rsidR="00CB3F48">
        <w:rPr>
          <w:bCs/>
          <w:lang w:val="de-DE"/>
        </w:rPr>
        <w:t>1,4</w:t>
      </w:r>
      <w:r w:rsidR="00270622">
        <w:rPr>
          <w:bCs/>
          <w:lang w:val="de-DE"/>
        </w:rPr>
        <w:t> </w:t>
      </w:r>
      <w:r w:rsidR="00CB3F48">
        <w:rPr>
          <w:bCs/>
          <w:lang w:val="de-DE"/>
        </w:rPr>
        <w:t>Mrd. Euro)</w:t>
      </w:r>
      <w:r w:rsidR="003E6AF3">
        <w:rPr>
          <w:lang w:val="de-DE"/>
        </w:rPr>
        <w:t xml:space="preserve">. </w:t>
      </w:r>
      <w:r w:rsidR="00F27507">
        <w:rPr>
          <w:lang w:val="de-DE"/>
        </w:rPr>
        <w:t>D</w:t>
      </w:r>
      <w:r w:rsidR="007939C1" w:rsidRPr="00355CCB">
        <w:rPr>
          <w:lang w:val="de-DE"/>
        </w:rPr>
        <w:t xml:space="preserve">as </w:t>
      </w:r>
      <w:r w:rsidR="007939C1" w:rsidRPr="00421149">
        <w:rPr>
          <w:lang w:val="de-DE"/>
        </w:rPr>
        <w:t xml:space="preserve">EBITDA </w:t>
      </w:r>
      <w:r w:rsidR="00387C9B" w:rsidRPr="00421149">
        <w:rPr>
          <w:lang w:val="de-DE"/>
        </w:rPr>
        <w:t>hat</w:t>
      </w:r>
      <w:r w:rsidR="00327C8F" w:rsidRPr="00421149">
        <w:rPr>
          <w:lang w:val="de-DE"/>
        </w:rPr>
        <w:t xml:space="preserve"> sich </w:t>
      </w:r>
      <w:r w:rsidR="00244EC9">
        <w:rPr>
          <w:lang w:val="de-DE"/>
        </w:rPr>
        <w:t xml:space="preserve">insbesondere </w:t>
      </w:r>
      <w:r w:rsidR="00FF7447">
        <w:rPr>
          <w:lang w:val="de-DE"/>
        </w:rPr>
        <w:t xml:space="preserve">aufgrund </w:t>
      </w:r>
      <w:r w:rsidR="00244EC9">
        <w:rPr>
          <w:lang w:val="de-DE"/>
        </w:rPr>
        <w:t>gesteigerte</w:t>
      </w:r>
      <w:r w:rsidR="00FF7447">
        <w:rPr>
          <w:lang w:val="de-DE"/>
        </w:rPr>
        <w:t>r</w:t>
      </w:r>
      <w:r w:rsidR="00244EC9">
        <w:rPr>
          <w:lang w:val="de-DE"/>
        </w:rPr>
        <w:t xml:space="preserve"> Margen </w:t>
      </w:r>
      <w:r w:rsidR="00387C9B" w:rsidRPr="00421149">
        <w:rPr>
          <w:lang w:val="de-DE"/>
        </w:rPr>
        <w:t>mit</w:t>
      </w:r>
      <w:r w:rsidR="007939C1" w:rsidRPr="00421149">
        <w:rPr>
          <w:lang w:val="de-DE"/>
        </w:rPr>
        <w:t xml:space="preserve"> </w:t>
      </w:r>
      <w:r w:rsidR="00387C9B" w:rsidRPr="00421149">
        <w:rPr>
          <w:lang w:val="de-DE"/>
        </w:rPr>
        <w:t>755</w:t>
      </w:r>
      <w:r w:rsidR="007939C1" w:rsidRPr="00421149">
        <w:rPr>
          <w:lang w:val="de-DE"/>
        </w:rPr>
        <w:t> Mi</w:t>
      </w:r>
      <w:r w:rsidR="007939C1" w:rsidRPr="00355CCB">
        <w:rPr>
          <w:lang w:val="de-DE"/>
        </w:rPr>
        <w:t>o.</w:t>
      </w:r>
      <w:r w:rsidR="007939C1">
        <w:rPr>
          <w:lang w:val="de-DE"/>
        </w:rPr>
        <w:t xml:space="preserve"> Euro</w:t>
      </w:r>
      <w:r w:rsidR="00387C9B">
        <w:rPr>
          <w:lang w:val="de-DE"/>
        </w:rPr>
        <w:t xml:space="preserve"> im Verg</w:t>
      </w:r>
      <w:r w:rsidR="008E6EA8">
        <w:rPr>
          <w:lang w:val="de-DE"/>
        </w:rPr>
        <w:t>l</w:t>
      </w:r>
      <w:r w:rsidR="00387C9B">
        <w:rPr>
          <w:lang w:val="de-DE"/>
        </w:rPr>
        <w:t>eich zum Vorjahresquarta</w:t>
      </w:r>
      <w:r w:rsidR="00186551">
        <w:rPr>
          <w:lang w:val="de-DE"/>
        </w:rPr>
        <w:t xml:space="preserve">l </w:t>
      </w:r>
      <w:r w:rsidR="00387C9B">
        <w:rPr>
          <w:lang w:val="de-DE"/>
        </w:rPr>
        <w:t>mehr als verdoppelt</w:t>
      </w:r>
      <w:r w:rsidR="00186551">
        <w:rPr>
          <w:lang w:val="de-DE"/>
        </w:rPr>
        <w:t xml:space="preserve"> (Vorjahr: 288</w:t>
      </w:r>
      <w:r w:rsidR="00270622">
        <w:rPr>
          <w:lang w:val="de-DE"/>
        </w:rPr>
        <w:t> </w:t>
      </w:r>
      <w:r w:rsidR="00186551">
        <w:rPr>
          <w:lang w:val="de-DE"/>
        </w:rPr>
        <w:t>Mio. Euro)</w:t>
      </w:r>
      <w:r w:rsidR="007939C1">
        <w:rPr>
          <w:lang w:val="de-DE"/>
        </w:rPr>
        <w:t xml:space="preserve">. </w:t>
      </w:r>
      <w:r w:rsidR="007B1993">
        <w:rPr>
          <w:lang w:val="de-DE"/>
        </w:rPr>
        <w:t>Dabei konnte</w:t>
      </w:r>
      <w:r w:rsidR="00CD4D3D">
        <w:rPr>
          <w:lang w:val="de-DE"/>
        </w:rPr>
        <w:t xml:space="preserve"> </w:t>
      </w:r>
      <w:r w:rsidR="00361990">
        <w:rPr>
          <w:lang w:val="de-DE"/>
        </w:rPr>
        <w:t>Covestro</w:t>
      </w:r>
      <w:r w:rsidR="00B43944" w:rsidRPr="000132A9">
        <w:rPr>
          <w:lang w:val="de-DE"/>
        </w:rPr>
        <w:t xml:space="preserve"> </w:t>
      </w:r>
      <w:r w:rsidR="00CB3F48">
        <w:rPr>
          <w:lang w:val="de-DE"/>
        </w:rPr>
        <w:t xml:space="preserve">die </w:t>
      </w:r>
      <w:r w:rsidR="00B43944" w:rsidRPr="000132A9">
        <w:rPr>
          <w:lang w:val="de-DE"/>
        </w:rPr>
        <w:t>gestiegene</w:t>
      </w:r>
      <w:r w:rsidR="00CB3F48">
        <w:rPr>
          <w:lang w:val="de-DE"/>
        </w:rPr>
        <w:t>n</w:t>
      </w:r>
      <w:r w:rsidR="00B43944" w:rsidRPr="000132A9">
        <w:rPr>
          <w:lang w:val="de-DE"/>
        </w:rPr>
        <w:t xml:space="preserve"> Rohstoff</w:t>
      </w:r>
      <w:r w:rsidR="00914556">
        <w:rPr>
          <w:lang w:val="de-DE"/>
        </w:rPr>
        <w:t>kosten</w:t>
      </w:r>
      <w:r w:rsidR="00B43944" w:rsidRPr="000132A9">
        <w:rPr>
          <w:lang w:val="de-DE"/>
        </w:rPr>
        <w:t xml:space="preserve"> </w:t>
      </w:r>
      <w:r w:rsidR="00056425">
        <w:rPr>
          <w:lang w:val="de-DE"/>
        </w:rPr>
        <w:t>durch höhere</w:t>
      </w:r>
      <w:r w:rsidR="001D7127">
        <w:rPr>
          <w:lang w:val="de-DE"/>
        </w:rPr>
        <w:t xml:space="preserve"> Verkaufspreise </w:t>
      </w:r>
      <w:r w:rsidR="0079113C">
        <w:rPr>
          <w:lang w:val="de-DE"/>
        </w:rPr>
        <w:t>mehr als</w:t>
      </w:r>
      <w:r w:rsidR="001D7127">
        <w:rPr>
          <w:lang w:val="de-DE"/>
        </w:rPr>
        <w:t xml:space="preserve"> </w:t>
      </w:r>
      <w:r w:rsidR="00B43944" w:rsidRPr="000132A9">
        <w:rPr>
          <w:lang w:val="de-DE"/>
        </w:rPr>
        <w:t>kompensieren</w:t>
      </w:r>
      <w:r w:rsidR="00CD4D3D">
        <w:rPr>
          <w:lang w:val="de-DE"/>
        </w:rPr>
        <w:t>.</w:t>
      </w:r>
    </w:p>
    <w:p w14:paraId="00A21DE7" w14:textId="6661D599" w:rsidR="00176DE1" w:rsidRPr="007939C1" w:rsidRDefault="00176DE1" w:rsidP="004D0E37">
      <w:pPr>
        <w:spacing w:after="0" w:line="300" w:lineRule="atLeast"/>
        <w:rPr>
          <w:lang w:val="de-DE"/>
        </w:rPr>
      </w:pPr>
    </w:p>
    <w:p w14:paraId="524C2EA4" w14:textId="00C89145" w:rsidR="00176DE1" w:rsidRPr="00866C85" w:rsidRDefault="00176DE1" w:rsidP="004D0E37">
      <w:pPr>
        <w:spacing w:after="0" w:line="300" w:lineRule="atLeast"/>
        <w:rPr>
          <w:rFonts w:cs="Arial"/>
          <w:szCs w:val="21"/>
          <w:lang w:val="de-DE"/>
        </w:rPr>
      </w:pPr>
      <w:r w:rsidRPr="00866C85">
        <w:rPr>
          <w:lang w:val="de-DE"/>
        </w:rPr>
        <w:t xml:space="preserve">Im Segment </w:t>
      </w:r>
      <w:r w:rsidRPr="00866C85">
        <w:rPr>
          <w:rFonts w:cs="Arial"/>
          <w:szCs w:val="21"/>
          <w:lang w:val="de-DE"/>
        </w:rPr>
        <w:t xml:space="preserve">Solutions &amp; Specialties </w:t>
      </w:r>
      <w:r w:rsidR="00CC522E">
        <w:rPr>
          <w:rFonts w:eastAsia="Times New Roman"/>
          <w:lang w:val="de-DE"/>
        </w:rPr>
        <w:t>stiegen d</w:t>
      </w:r>
      <w:r w:rsidR="00CC522E">
        <w:rPr>
          <w:lang w:val="de-DE"/>
        </w:rPr>
        <w:t>ie Absatzmengen im Kerngeschäft im dritten Quartal 2021 um 22,7</w:t>
      </w:r>
      <w:r w:rsidR="00270622">
        <w:rPr>
          <w:lang w:val="de-DE"/>
        </w:rPr>
        <w:t> </w:t>
      </w:r>
      <w:r w:rsidR="009620ED">
        <w:rPr>
          <w:lang w:val="de-DE"/>
        </w:rPr>
        <w:t>Prozent</w:t>
      </w:r>
      <w:r w:rsidR="00CC522E">
        <w:rPr>
          <w:lang w:val="de-DE"/>
        </w:rPr>
        <w:t xml:space="preserve"> gegenüber </w:t>
      </w:r>
      <w:r w:rsidR="003B7521">
        <w:rPr>
          <w:lang w:val="de-DE"/>
        </w:rPr>
        <w:t>dem Vorjahre</w:t>
      </w:r>
      <w:r w:rsidR="00650314">
        <w:rPr>
          <w:lang w:val="de-DE"/>
        </w:rPr>
        <w:t>s</w:t>
      </w:r>
      <w:r w:rsidR="003B7521">
        <w:rPr>
          <w:lang w:val="de-DE"/>
        </w:rPr>
        <w:t>quartal</w:t>
      </w:r>
      <w:r w:rsidR="00CC522E">
        <w:rPr>
          <w:lang w:val="de-DE"/>
        </w:rPr>
        <w:t xml:space="preserve">. </w:t>
      </w:r>
      <w:r w:rsidR="003759AB">
        <w:rPr>
          <w:lang w:val="de-DE"/>
        </w:rPr>
        <w:t xml:space="preserve">Hierzu trugen </w:t>
      </w:r>
      <w:r w:rsidR="003759AB">
        <w:rPr>
          <w:rFonts w:cs="Arial"/>
          <w:szCs w:val="21"/>
          <w:lang w:val="de-DE"/>
        </w:rPr>
        <w:t>insbesondere</w:t>
      </w:r>
      <w:r w:rsidR="003759AB" w:rsidRPr="003759AB">
        <w:rPr>
          <w:rFonts w:cs="Arial"/>
          <w:szCs w:val="21"/>
          <w:lang w:val="de-DE"/>
        </w:rPr>
        <w:t xml:space="preserve"> zusätzliche Mengen aus dem </w:t>
      </w:r>
      <w:r w:rsidR="007028D4">
        <w:rPr>
          <w:rFonts w:cs="Arial"/>
          <w:szCs w:val="21"/>
          <w:lang w:val="de-DE"/>
        </w:rPr>
        <w:t>akquirierten</w:t>
      </w:r>
      <w:r w:rsidR="003759AB" w:rsidRPr="003759AB">
        <w:rPr>
          <w:rFonts w:cs="Arial"/>
          <w:szCs w:val="21"/>
          <w:lang w:val="de-DE"/>
        </w:rPr>
        <w:t xml:space="preserve"> Geschäftsbereich RFM</w:t>
      </w:r>
      <w:r w:rsidR="00647B94">
        <w:rPr>
          <w:rFonts w:cs="Arial"/>
          <w:szCs w:val="21"/>
          <w:lang w:val="de-DE"/>
        </w:rPr>
        <w:t xml:space="preserve"> bei. </w:t>
      </w:r>
      <w:r w:rsidR="00A557FB">
        <w:rPr>
          <w:rFonts w:cs="Arial"/>
          <w:szCs w:val="21"/>
          <w:lang w:val="de-DE"/>
        </w:rPr>
        <w:t xml:space="preserve">Auch der </w:t>
      </w:r>
      <w:r w:rsidR="002E2F41">
        <w:rPr>
          <w:rFonts w:cs="Arial"/>
          <w:szCs w:val="21"/>
          <w:lang w:val="de-DE"/>
        </w:rPr>
        <w:t>Umsatz</w:t>
      </w:r>
      <w:r w:rsidR="00A557FB">
        <w:rPr>
          <w:rFonts w:cs="Arial"/>
          <w:szCs w:val="21"/>
          <w:lang w:val="de-DE"/>
        </w:rPr>
        <w:t xml:space="preserve"> </w:t>
      </w:r>
      <w:r w:rsidR="00A878D2">
        <w:rPr>
          <w:rFonts w:cs="Arial"/>
          <w:szCs w:val="21"/>
          <w:lang w:val="de-DE"/>
        </w:rPr>
        <w:t>erhöhte sich um</w:t>
      </w:r>
      <w:r w:rsidR="00CC522E" w:rsidRPr="009620ED">
        <w:rPr>
          <w:rFonts w:cs="Arial"/>
          <w:szCs w:val="21"/>
          <w:lang w:val="de-DE"/>
        </w:rPr>
        <w:t xml:space="preserve"> </w:t>
      </w:r>
      <w:r w:rsidR="00504F20">
        <w:rPr>
          <w:rFonts w:cs="Arial"/>
          <w:szCs w:val="21"/>
          <w:lang w:val="de-DE"/>
        </w:rPr>
        <w:t>60,6</w:t>
      </w:r>
      <w:r w:rsidR="00270622">
        <w:rPr>
          <w:rFonts w:cs="Arial"/>
          <w:szCs w:val="21"/>
          <w:lang w:val="de-DE"/>
        </w:rPr>
        <w:t> </w:t>
      </w:r>
      <w:r w:rsidR="00504F20">
        <w:rPr>
          <w:rFonts w:cs="Arial"/>
          <w:szCs w:val="21"/>
          <w:lang w:val="de-DE"/>
        </w:rPr>
        <w:t>Prozent</w:t>
      </w:r>
      <w:r w:rsidR="00CC522E" w:rsidRPr="009620ED">
        <w:rPr>
          <w:rFonts w:cs="Arial"/>
          <w:szCs w:val="21"/>
          <w:lang w:val="de-DE"/>
        </w:rPr>
        <w:t xml:space="preserve"> auf </w:t>
      </w:r>
      <w:r w:rsidR="001C4A03">
        <w:rPr>
          <w:rFonts w:cs="Arial"/>
          <w:szCs w:val="21"/>
          <w:lang w:val="de-DE"/>
        </w:rPr>
        <w:t xml:space="preserve">rund </w:t>
      </w:r>
      <w:r w:rsidR="009620ED">
        <w:rPr>
          <w:rFonts w:cs="Arial"/>
          <w:szCs w:val="21"/>
          <w:lang w:val="de-DE"/>
        </w:rPr>
        <w:t>2,1</w:t>
      </w:r>
      <w:r w:rsidR="00CC522E" w:rsidRPr="009620ED">
        <w:rPr>
          <w:rFonts w:cs="Arial"/>
          <w:szCs w:val="21"/>
          <w:lang w:val="de-DE"/>
        </w:rPr>
        <w:t> M</w:t>
      </w:r>
      <w:r w:rsidR="009620ED">
        <w:rPr>
          <w:rFonts w:cs="Arial"/>
          <w:szCs w:val="21"/>
          <w:lang w:val="de-DE"/>
        </w:rPr>
        <w:t>rd</w:t>
      </w:r>
      <w:r w:rsidR="00CC522E" w:rsidRPr="009620ED">
        <w:rPr>
          <w:rFonts w:cs="Arial"/>
          <w:szCs w:val="21"/>
          <w:lang w:val="de-DE"/>
        </w:rPr>
        <w:t>. Euro</w:t>
      </w:r>
      <w:r w:rsidR="00CB3F48">
        <w:rPr>
          <w:rFonts w:cs="Arial"/>
          <w:szCs w:val="21"/>
          <w:lang w:val="de-DE"/>
        </w:rPr>
        <w:t xml:space="preserve"> (Vorjahr: </w:t>
      </w:r>
      <w:r w:rsidR="00440EFD">
        <w:rPr>
          <w:rFonts w:cs="Arial"/>
          <w:szCs w:val="21"/>
          <w:lang w:val="de-DE"/>
        </w:rPr>
        <w:t xml:space="preserve">rund </w:t>
      </w:r>
      <w:r w:rsidR="00CB3F48">
        <w:rPr>
          <w:rFonts w:cs="Arial"/>
          <w:szCs w:val="21"/>
          <w:lang w:val="de-DE"/>
        </w:rPr>
        <w:t>1,3</w:t>
      </w:r>
      <w:r w:rsidR="00270622">
        <w:rPr>
          <w:rFonts w:cs="Arial"/>
          <w:szCs w:val="21"/>
          <w:lang w:val="de-DE"/>
        </w:rPr>
        <w:t> </w:t>
      </w:r>
      <w:r w:rsidR="00CB3F48">
        <w:rPr>
          <w:rFonts w:cs="Arial"/>
          <w:szCs w:val="21"/>
          <w:lang w:val="de-DE"/>
        </w:rPr>
        <w:t>Mrd. Euro)</w:t>
      </w:r>
      <w:r w:rsidR="00223855">
        <w:rPr>
          <w:rFonts w:cs="Arial"/>
          <w:szCs w:val="21"/>
          <w:lang w:val="de-DE"/>
        </w:rPr>
        <w:t xml:space="preserve">. Ursächlich war hier </w:t>
      </w:r>
      <w:r w:rsidR="00274D15">
        <w:rPr>
          <w:rFonts w:cs="Arial"/>
          <w:szCs w:val="21"/>
          <w:lang w:val="de-DE"/>
        </w:rPr>
        <w:t xml:space="preserve">neben dem </w:t>
      </w:r>
      <w:r w:rsidR="002454E4">
        <w:rPr>
          <w:rFonts w:cs="Arial"/>
          <w:szCs w:val="21"/>
          <w:lang w:val="de-DE"/>
        </w:rPr>
        <w:t xml:space="preserve">Anstieg der durchschnittlichen </w:t>
      </w:r>
      <w:r w:rsidR="002454E4" w:rsidRPr="005C701B">
        <w:rPr>
          <w:rFonts w:cs="Arial"/>
          <w:szCs w:val="21"/>
          <w:lang w:val="de-DE"/>
        </w:rPr>
        <w:t>Verkaufspreis</w:t>
      </w:r>
      <w:r w:rsidR="002454E4">
        <w:rPr>
          <w:rFonts w:cs="Arial"/>
          <w:szCs w:val="21"/>
          <w:lang w:val="de-DE"/>
        </w:rPr>
        <w:t xml:space="preserve">e auch der </w:t>
      </w:r>
      <w:r w:rsidR="00274D15">
        <w:rPr>
          <w:rFonts w:cs="Arial"/>
          <w:szCs w:val="21"/>
          <w:lang w:val="de-DE"/>
        </w:rPr>
        <w:t>Portfolioeffekt aus der Übernahme von RFM</w:t>
      </w:r>
      <w:r w:rsidR="00103B15">
        <w:rPr>
          <w:lang w:val="de-DE"/>
        </w:rPr>
        <w:t xml:space="preserve">. </w:t>
      </w:r>
      <w:r w:rsidR="00CC522E" w:rsidRPr="009620ED">
        <w:rPr>
          <w:rFonts w:cs="Arial"/>
          <w:szCs w:val="21"/>
          <w:lang w:val="de-DE"/>
        </w:rPr>
        <w:t>Das</w:t>
      </w:r>
      <w:r w:rsidR="00CC522E" w:rsidRPr="00394608">
        <w:rPr>
          <w:lang w:val="de-DE"/>
        </w:rPr>
        <w:t xml:space="preserve"> EBITDA </w:t>
      </w:r>
      <w:r w:rsidR="00063D80">
        <w:rPr>
          <w:lang w:val="de-DE"/>
        </w:rPr>
        <w:t>des Segments</w:t>
      </w:r>
      <w:r w:rsidR="00CC522E" w:rsidRPr="00394608">
        <w:rPr>
          <w:lang w:val="de-DE"/>
        </w:rPr>
        <w:t xml:space="preserve"> </w:t>
      </w:r>
      <w:r w:rsidR="00F27507">
        <w:rPr>
          <w:lang w:val="de-DE"/>
        </w:rPr>
        <w:t>verringerte</w:t>
      </w:r>
      <w:r w:rsidR="00CC522E" w:rsidRPr="00394608">
        <w:rPr>
          <w:lang w:val="de-DE"/>
        </w:rPr>
        <w:t xml:space="preserve"> sich </w:t>
      </w:r>
      <w:r w:rsidR="00F259FA">
        <w:rPr>
          <w:lang w:val="de-DE"/>
        </w:rPr>
        <w:t xml:space="preserve">im Vergleich zum Vorjahresquartal </w:t>
      </w:r>
      <w:r w:rsidR="00CB3F48">
        <w:rPr>
          <w:lang w:val="de-DE"/>
        </w:rPr>
        <w:t xml:space="preserve">um 16,4 Prozent </w:t>
      </w:r>
      <w:r w:rsidR="00CC522E" w:rsidRPr="00BB40F3">
        <w:rPr>
          <w:lang w:val="de-DE"/>
        </w:rPr>
        <w:t xml:space="preserve">auf </w:t>
      </w:r>
      <w:r w:rsidR="00F0169F" w:rsidRPr="00BB40F3">
        <w:rPr>
          <w:lang w:val="de-DE"/>
        </w:rPr>
        <w:t>173</w:t>
      </w:r>
      <w:r w:rsidR="00270622">
        <w:rPr>
          <w:lang w:val="de-DE"/>
        </w:rPr>
        <w:t> </w:t>
      </w:r>
      <w:r w:rsidR="00CC522E" w:rsidRPr="00BB40F3">
        <w:rPr>
          <w:lang w:val="de-DE"/>
        </w:rPr>
        <w:t>Mio. Euro</w:t>
      </w:r>
      <w:r w:rsidR="00F0169F" w:rsidRPr="00BB40F3">
        <w:rPr>
          <w:lang w:val="de-DE"/>
        </w:rPr>
        <w:t xml:space="preserve"> (Vorjahr: 207</w:t>
      </w:r>
      <w:r w:rsidR="00270622">
        <w:rPr>
          <w:lang w:val="de-DE"/>
        </w:rPr>
        <w:t> </w:t>
      </w:r>
      <w:r w:rsidR="00F0169F" w:rsidRPr="00BB40F3">
        <w:rPr>
          <w:lang w:val="de-DE"/>
        </w:rPr>
        <w:t>Mio. Euro)</w:t>
      </w:r>
      <w:r w:rsidR="00CC522E" w:rsidRPr="00BB40F3">
        <w:rPr>
          <w:lang w:val="de-DE"/>
        </w:rPr>
        <w:t xml:space="preserve">. </w:t>
      </w:r>
      <w:r w:rsidR="0049484C" w:rsidRPr="00BB40F3">
        <w:rPr>
          <w:lang w:val="de-DE"/>
        </w:rPr>
        <w:t>Die höheren Verkaufspreise konnten die g</w:t>
      </w:r>
      <w:r w:rsidR="00F0169F" w:rsidRPr="00BB40F3">
        <w:rPr>
          <w:lang w:val="de-DE"/>
        </w:rPr>
        <w:t>estiegene</w:t>
      </w:r>
      <w:r w:rsidR="0049484C" w:rsidRPr="00BB40F3">
        <w:rPr>
          <w:lang w:val="de-DE"/>
        </w:rPr>
        <w:t>n</w:t>
      </w:r>
      <w:r w:rsidR="00F0169F" w:rsidRPr="00BB40F3">
        <w:rPr>
          <w:lang w:val="de-DE"/>
        </w:rPr>
        <w:t xml:space="preserve"> Rohstoffpreise </w:t>
      </w:r>
      <w:r w:rsidR="0049484C" w:rsidRPr="00BB40F3">
        <w:rPr>
          <w:lang w:val="de-DE"/>
        </w:rPr>
        <w:t xml:space="preserve">nicht </w:t>
      </w:r>
      <w:r w:rsidR="00BB40F3">
        <w:rPr>
          <w:lang w:val="de-DE"/>
        </w:rPr>
        <w:t xml:space="preserve">vollständig </w:t>
      </w:r>
      <w:r w:rsidR="0049484C" w:rsidRPr="00BB40F3">
        <w:rPr>
          <w:lang w:val="de-DE"/>
        </w:rPr>
        <w:t xml:space="preserve">kompensieren, so dass </w:t>
      </w:r>
      <w:r w:rsidR="00BB6E61" w:rsidRPr="00BB40F3">
        <w:rPr>
          <w:lang w:val="de-DE"/>
        </w:rPr>
        <w:t xml:space="preserve">sich niedrigere Margen </w:t>
      </w:r>
      <w:r w:rsidR="0031496D" w:rsidRPr="00BB40F3">
        <w:rPr>
          <w:lang w:val="de-DE"/>
        </w:rPr>
        <w:t>ergebnismindernd auswirkten</w:t>
      </w:r>
      <w:r w:rsidR="00CC522E" w:rsidRPr="00BB40F3">
        <w:rPr>
          <w:lang w:val="de-DE"/>
        </w:rPr>
        <w:t>.</w:t>
      </w:r>
      <w:r w:rsidR="00EB35E4">
        <w:rPr>
          <w:lang w:val="de-DE"/>
        </w:rPr>
        <w:t xml:space="preserve"> Auch die planmäßigen Kosten der RFM-Integration hatten einen negativen Effekt auf das Ergebnis.</w:t>
      </w:r>
    </w:p>
    <w:p w14:paraId="61E61A02" w14:textId="53809A83" w:rsidR="00176DE1" w:rsidRPr="00866C85" w:rsidRDefault="00176DE1" w:rsidP="004D0E37">
      <w:pPr>
        <w:spacing w:after="0" w:line="300" w:lineRule="atLeast"/>
        <w:rPr>
          <w:rFonts w:cs="Arial"/>
          <w:szCs w:val="21"/>
          <w:lang w:val="de-DE"/>
        </w:rPr>
      </w:pPr>
    </w:p>
    <w:p w14:paraId="07B480FD" w14:textId="1AEB9E66" w:rsidR="00176DE1" w:rsidRDefault="001111E4" w:rsidP="004D0E37">
      <w:pPr>
        <w:spacing w:after="0" w:line="300" w:lineRule="atLeast"/>
        <w:rPr>
          <w:b/>
          <w:lang w:val="de-DE"/>
        </w:rPr>
      </w:pPr>
      <w:r>
        <w:rPr>
          <w:b/>
          <w:lang w:val="de-DE"/>
        </w:rPr>
        <w:t>Starke Nachfrage und hohes Preisnivea</w:t>
      </w:r>
      <w:r w:rsidR="00CE5AA1">
        <w:rPr>
          <w:b/>
          <w:lang w:val="de-DE"/>
        </w:rPr>
        <w:t>u</w:t>
      </w:r>
      <w:r>
        <w:rPr>
          <w:b/>
          <w:lang w:val="de-DE"/>
        </w:rPr>
        <w:t xml:space="preserve"> prägen </w:t>
      </w:r>
      <w:r w:rsidR="00DE6F65">
        <w:rPr>
          <w:b/>
          <w:lang w:val="de-DE"/>
        </w:rPr>
        <w:t xml:space="preserve">die </w:t>
      </w:r>
      <w:r w:rsidR="00511437">
        <w:rPr>
          <w:b/>
          <w:lang w:val="de-DE"/>
        </w:rPr>
        <w:t>erste</w:t>
      </w:r>
      <w:r w:rsidR="00DE6F65">
        <w:rPr>
          <w:b/>
          <w:lang w:val="de-DE"/>
        </w:rPr>
        <w:t>n</w:t>
      </w:r>
      <w:r w:rsidR="00511437">
        <w:rPr>
          <w:b/>
          <w:lang w:val="de-DE"/>
        </w:rPr>
        <w:t xml:space="preserve"> neun Monate</w:t>
      </w:r>
    </w:p>
    <w:p w14:paraId="750941FF" w14:textId="7F35BB55" w:rsidR="00137E83" w:rsidRDefault="00137E83" w:rsidP="004D0E37">
      <w:pPr>
        <w:spacing w:after="0" w:line="300" w:lineRule="atLeast"/>
        <w:rPr>
          <w:b/>
          <w:lang w:val="de-DE"/>
        </w:rPr>
      </w:pPr>
    </w:p>
    <w:p w14:paraId="2A134FBD" w14:textId="63E1A591" w:rsidR="009F09EB" w:rsidRPr="00BC431B" w:rsidRDefault="008363B1" w:rsidP="009F09EB">
      <w:pPr>
        <w:spacing w:after="0" w:line="300" w:lineRule="atLeast"/>
        <w:rPr>
          <w:rFonts w:eastAsia="Times New Roman" w:cs="Arial"/>
          <w:lang w:val="de-DE"/>
        </w:rPr>
      </w:pPr>
      <w:r w:rsidRPr="00BC431B">
        <w:rPr>
          <w:lang w:val="de-DE"/>
        </w:rPr>
        <w:t xml:space="preserve">Insgesamt liegen die Ergebnisse des Dreivierteljahres 2021 deutlich über dem Vorjahresniveau, das noch erheblich von den Auswirkungen der Coronavirus-Pandemie geprägt war. </w:t>
      </w:r>
      <w:r w:rsidR="00702998" w:rsidRPr="00BC431B">
        <w:rPr>
          <w:lang w:val="de-DE"/>
        </w:rPr>
        <w:t xml:space="preserve">Eine hohe Nachfrage </w:t>
      </w:r>
      <w:r w:rsidR="0026647C">
        <w:rPr>
          <w:lang w:val="de-DE"/>
        </w:rPr>
        <w:t>und in diesem Zusammenhang hohe Verkaufs</w:t>
      </w:r>
      <w:r w:rsidR="001B7A8B">
        <w:rPr>
          <w:lang w:val="de-DE"/>
        </w:rPr>
        <w:t>p</w:t>
      </w:r>
      <w:r w:rsidR="0026647C">
        <w:rPr>
          <w:lang w:val="de-DE"/>
        </w:rPr>
        <w:t>reise bleiben</w:t>
      </w:r>
      <w:r w:rsidR="00702998" w:rsidRPr="00BC431B">
        <w:rPr>
          <w:lang w:val="de-DE"/>
        </w:rPr>
        <w:t xml:space="preserve"> weiterhin </w:t>
      </w:r>
      <w:r w:rsidR="004114CB" w:rsidRPr="00BC431B">
        <w:rPr>
          <w:lang w:val="de-DE"/>
        </w:rPr>
        <w:t xml:space="preserve">kennzeichnend. </w:t>
      </w:r>
      <w:r w:rsidR="009F09EB" w:rsidRPr="00BC431B">
        <w:rPr>
          <w:lang w:val="de-DE"/>
        </w:rPr>
        <w:t>In den ersten neun Monaten 202</w:t>
      </w:r>
      <w:r w:rsidR="00693853" w:rsidRPr="00BC431B">
        <w:rPr>
          <w:lang w:val="de-DE"/>
        </w:rPr>
        <w:t>1 stieg</w:t>
      </w:r>
      <w:r w:rsidR="00937561" w:rsidRPr="00BC431B">
        <w:rPr>
          <w:lang w:val="de-DE"/>
        </w:rPr>
        <w:t>en d</w:t>
      </w:r>
      <w:r w:rsidR="009F09EB" w:rsidRPr="00BC431B">
        <w:rPr>
          <w:rFonts w:eastAsia="Times New Roman" w:cs="Arial"/>
          <w:lang w:val="de-DE"/>
        </w:rPr>
        <w:t xml:space="preserve">ie abgesetzten Mengen im Kerngeschäft um </w:t>
      </w:r>
      <w:r w:rsidR="00937561" w:rsidRPr="00BC431B">
        <w:rPr>
          <w:rFonts w:eastAsia="Times New Roman" w:cs="Arial"/>
          <w:lang w:val="de-DE"/>
        </w:rPr>
        <w:t>11</w:t>
      </w:r>
      <w:r w:rsidR="009F09EB" w:rsidRPr="00BC431B">
        <w:rPr>
          <w:rFonts w:eastAsia="Times New Roman" w:cs="Arial"/>
          <w:lang w:val="de-DE"/>
        </w:rPr>
        <w:t>,9</w:t>
      </w:r>
      <w:r w:rsidR="00BD315B">
        <w:rPr>
          <w:rFonts w:eastAsia="Times New Roman" w:cs="Arial"/>
          <w:lang w:val="de-DE"/>
        </w:rPr>
        <w:t> </w:t>
      </w:r>
      <w:r w:rsidR="00937561" w:rsidRPr="00BC431B">
        <w:rPr>
          <w:rFonts w:eastAsia="Times New Roman" w:cs="Arial"/>
          <w:lang w:val="de-DE"/>
        </w:rPr>
        <w:t>Prozent</w:t>
      </w:r>
      <w:r w:rsidR="009F09EB" w:rsidRPr="00BC431B">
        <w:rPr>
          <w:rFonts w:eastAsia="Times New Roman" w:cs="Arial"/>
          <w:lang w:val="de-DE"/>
        </w:rPr>
        <w:t xml:space="preserve"> </w:t>
      </w:r>
      <w:r w:rsidR="00EE0A68" w:rsidRPr="00BC431B">
        <w:rPr>
          <w:rFonts w:eastAsia="Times New Roman" w:cs="Arial"/>
          <w:lang w:val="de-DE"/>
        </w:rPr>
        <w:t xml:space="preserve">(Dreivierteljahr 2020: </w:t>
      </w:r>
      <w:r w:rsidR="00EE0A68" w:rsidRPr="007577B6">
        <w:rPr>
          <w:rFonts w:eastAsia="Times New Roman" w:cs="Arial"/>
          <w:lang w:val="de-DE"/>
        </w:rPr>
        <w:t>–7</w:t>
      </w:r>
      <w:r w:rsidR="00EE0A68" w:rsidRPr="00BC431B">
        <w:rPr>
          <w:rFonts w:eastAsia="Times New Roman" w:cs="Arial"/>
          <w:lang w:val="de-DE"/>
        </w:rPr>
        <w:t>,9</w:t>
      </w:r>
      <w:r w:rsidR="00BD315B">
        <w:rPr>
          <w:rFonts w:eastAsia="Times New Roman" w:cs="Arial"/>
          <w:lang w:val="de-DE"/>
        </w:rPr>
        <w:t> </w:t>
      </w:r>
      <w:r w:rsidR="00EE0A68" w:rsidRPr="00BC431B">
        <w:rPr>
          <w:rFonts w:eastAsia="Times New Roman" w:cs="Arial"/>
          <w:lang w:val="de-DE"/>
        </w:rPr>
        <w:t xml:space="preserve">Prozent) </w:t>
      </w:r>
      <w:r w:rsidR="009F09EB" w:rsidRPr="00BC431B">
        <w:rPr>
          <w:rFonts w:eastAsia="Times New Roman" w:cs="Arial"/>
          <w:lang w:val="de-DE"/>
        </w:rPr>
        <w:t xml:space="preserve">und der Konzernumsatz </w:t>
      </w:r>
      <w:r w:rsidR="00937561" w:rsidRPr="00BC431B">
        <w:rPr>
          <w:rFonts w:eastAsia="Times New Roman" w:cs="Arial"/>
          <w:lang w:val="de-DE"/>
        </w:rPr>
        <w:t>erhöhte sich</w:t>
      </w:r>
      <w:r w:rsidR="009F09EB" w:rsidRPr="00BC431B">
        <w:rPr>
          <w:rFonts w:eastAsia="Times New Roman" w:cs="Arial"/>
          <w:lang w:val="de-DE"/>
        </w:rPr>
        <w:t xml:space="preserve"> um </w:t>
      </w:r>
      <w:r w:rsidR="00937561" w:rsidRPr="00BC431B">
        <w:rPr>
          <w:rFonts w:eastAsia="Times New Roman" w:cs="Arial"/>
          <w:lang w:val="de-DE"/>
        </w:rPr>
        <w:t>50,2</w:t>
      </w:r>
      <w:r w:rsidR="005C0B59">
        <w:rPr>
          <w:rFonts w:eastAsia="Times New Roman" w:cs="Arial"/>
          <w:lang w:val="de-DE"/>
        </w:rPr>
        <w:t> </w:t>
      </w:r>
      <w:r w:rsidR="00937561" w:rsidRPr="00BC431B">
        <w:rPr>
          <w:rFonts w:eastAsia="Times New Roman" w:cs="Arial"/>
          <w:lang w:val="de-DE"/>
        </w:rPr>
        <w:t>Prozent</w:t>
      </w:r>
      <w:r w:rsidR="009F09EB" w:rsidRPr="00BC431B">
        <w:rPr>
          <w:rFonts w:eastAsia="Times New Roman" w:cs="Arial"/>
          <w:lang w:val="de-DE"/>
        </w:rPr>
        <w:t xml:space="preserve"> auf </w:t>
      </w:r>
      <w:r w:rsidR="00357F6F">
        <w:rPr>
          <w:rFonts w:eastAsia="Times New Roman" w:cs="Arial"/>
          <w:lang w:val="de-DE"/>
        </w:rPr>
        <w:t xml:space="preserve">rund </w:t>
      </w:r>
      <w:r w:rsidR="00937561" w:rsidRPr="00BC431B">
        <w:rPr>
          <w:rFonts w:eastAsia="Times New Roman" w:cs="Arial"/>
          <w:lang w:val="de-DE"/>
        </w:rPr>
        <w:t>11,6</w:t>
      </w:r>
      <w:r w:rsidR="005C0B59">
        <w:rPr>
          <w:rFonts w:eastAsia="Times New Roman" w:cs="Arial"/>
          <w:lang w:val="de-DE"/>
        </w:rPr>
        <w:t> </w:t>
      </w:r>
      <w:r w:rsidR="009F09EB" w:rsidRPr="00BC431B">
        <w:rPr>
          <w:rFonts w:eastAsia="Times New Roman" w:cs="Arial"/>
          <w:lang w:val="de-DE"/>
        </w:rPr>
        <w:t>Mrd. Euro</w:t>
      </w:r>
      <w:r w:rsidR="00EE0A68" w:rsidRPr="00BC431B">
        <w:rPr>
          <w:rFonts w:eastAsia="Times New Roman" w:cs="Arial"/>
          <w:lang w:val="de-DE"/>
        </w:rPr>
        <w:t xml:space="preserve"> (Dreivierteljahr 2020:</w:t>
      </w:r>
      <w:r w:rsidR="000E3636" w:rsidRPr="00BC431B">
        <w:rPr>
          <w:rFonts w:eastAsia="Times New Roman" w:cs="Arial"/>
          <w:lang w:val="de-DE"/>
        </w:rPr>
        <w:t xml:space="preserve"> </w:t>
      </w:r>
      <w:r w:rsidR="00162982">
        <w:rPr>
          <w:rFonts w:eastAsia="Times New Roman" w:cs="Arial"/>
          <w:lang w:val="de-DE"/>
        </w:rPr>
        <w:t xml:space="preserve">rund </w:t>
      </w:r>
      <w:r w:rsidR="000E3636" w:rsidRPr="00BC431B">
        <w:rPr>
          <w:rFonts w:eastAsia="Times New Roman" w:cs="Arial"/>
          <w:lang w:val="de-DE"/>
        </w:rPr>
        <w:t>7,7</w:t>
      </w:r>
      <w:r w:rsidR="00BD315B">
        <w:rPr>
          <w:rFonts w:eastAsia="Times New Roman" w:cs="Arial"/>
          <w:lang w:val="de-DE"/>
        </w:rPr>
        <w:t> </w:t>
      </w:r>
      <w:r w:rsidR="000E3636" w:rsidRPr="00BC431B">
        <w:rPr>
          <w:rFonts w:eastAsia="Times New Roman" w:cs="Arial"/>
          <w:lang w:val="de-DE"/>
        </w:rPr>
        <w:t>Mrd. Euro)</w:t>
      </w:r>
      <w:r w:rsidR="004961C4">
        <w:rPr>
          <w:rFonts w:eastAsia="Times New Roman" w:cs="Arial"/>
          <w:lang w:val="de-DE"/>
        </w:rPr>
        <w:t xml:space="preserve">, vor allem bedingt durch einen </w:t>
      </w:r>
      <w:r w:rsidR="00937561" w:rsidRPr="00BC431B">
        <w:rPr>
          <w:lang w:val="de-DE"/>
        </w:rPr>
        <w:t xml:space="preserve">Anstieg </w:t>
      </w:r>
      <w:r w:rsidR="009F09EB" w:rsidRPr="00BC431B">
        <w:rPr>
          <w:lang w:val="de-DE"/>
        </w:rPr>
        <w:t xml:space="preserve">der Verkaufspreise. </w:t>
      </w:r>
      <w:r w:rsidR="009F09EB" w:rsidRPr="00BC431B">
        <w:rPr>
          <w:rFonts w:eastAsia="Times New Roman" w:cs="Arial"/>
          <w:lang w:val="de-DE"/>
        </w:rPr>
        <w:t xml:space="preserve">Das EBITDA </w:t>
      </w:r>
      <w:r w:rsidR="00626B42" w:rsidRPr="00BC431B">
        <w:rPr>
          <w:rFonts w:eastAsia="Times New Roman" w:cs="Arial"/>
          <w:lang w:val="de-DE"/>
        </w:rPr>
        <w:t>verdreifachte</w:t>
      </w:r>
      <w:r w:rsidR="009F09EB" w:rsidRPr="00BC431B">
        <w:rPr>
          <w:rFonts w:eastAsia="Times New Roman" w:cs="Arial"/>
          <w:lang w:val="de-DE"/>
        </w:rPr>
        <w:t xml:space="preserve"> sich auf </w:t>
      </w:r>
      <w:r w:rsidR="00357F6F">
        <w:rPr>
          <w:rFonts w:eastAsia="Times New Roman" w:cs="Arial"/>
          <w:lang w:val="de-DE"/>
        </w:rPr>
        <w:t xml:space="preserve">rund </w:t>
      </w:r>
      <w:r w:rsidR="00626B42" w:rsidRPr="00BC431B">
        <w:rPr>
          <w:rFonts w:eastAsia="Times New Roman" w:cs="Arial"/>
          <w:lang w:val="de-DE"/>
        </w:rPr>
        <w:t>2,4</w:t>
      </w:r>
      <w:r w:rsidR="005C0B59">
        <w:rPr>
          <w:rFonts w:eastAsia="Times New Roman" w:cs="Arial"/>
          <w:lang w:val="de-DE"/>
        </w:rPr>
        <w:t> </w:t>
      </w:r>
      <w:r w:rsidR="00626B42" w:rsidRPr="00BC431B">
        <w:rPr>
          <w:rFonts w:eastAsia="Times New Roman" w:cs="Arial"/>
          <w:lang w:val="de-DE"/>
        </w:rPr>
        <w:t>Mrd.</w:t>
      </w:r>
      <w:r w:rsidR="009F09EB" w:rsidRPr="00BC431B">
        <w:rPr>
          <w:rFonts w:eastAsia="Times New Roman" w:cs="Arial"/>
          <w:lang w:val="de-DE"/>
        </w:rPr>
        <w:t xml:space="preserve"> Euro</w:t>
      </w:r>
      <w:r w:rsidR="000E3636" w:rsidRPr="00BC431B">
        <w:rPr>
          <w:rFonts w:eastAsia="Times New Roman" w:cs="Arial"/>
          <w:lang w:val="de-DE"/>
        </w:rPr>
        <w:t xml:space="preserve"> (Dreivierteljahr 2020: 835</w:t>
      </w:r>
      <w:r w:rsidR="00BD315B">
        <w:rPr>
          <w:rFonts w:eastAsia="Times New Roman" w:cs="Arial"/>
          <w:lang w:val="de-DE"/>
        </w:rPr>
        <w:t> </w:t>
      </w:r>
      <w:r w:rsidR="000E3636" w:rsidRPr="00BC431B">
        <w:rPr>
          <w:rFonts w:eastAsia="Times New Roman" w:cs="Arial"/>
          <w:lang w:val="de-DE"/>
        </w:rPr>
        <w:t>Mio. Euro)</w:t>
      </w:r>
      <w:r w:rsidR="009F09EB" w:rsidRPr="00BC431B">
        <w:rPr>
          <w:rFonts w:eastAsia="Times New Roman" w:cs="Arial"/>
          <w:lang w:val="de-DE"/>
        </w:rPr>
        <w:t xml:space="preserve">, das Konzernergebnis </w:t>
      </w:r>
      <w:r w:rsidR="004064E9" w:rsidRPr="00BC431B">
        <w:rPr>
          <w:rFonts w:eastAsia="Times New Roman" w:cs="Arial"/>
          <w:lang w:val="de-DE"/>
        </w:rPr>
        <w:t xml:space="preserve">erhöhte sich </w:t>
      </w:r>
      <w:r w:rsidR="00F46DD6">
        <w:rPr>
          <w:rFonts w:eastAsia="Times New Roman" w:cs="Arial"/>
          <w:lang w:val="de-DE"/>
        </w:rPr>
        <w:t>mit</w:t>
      </w:r>
      <w:r w:rsidR="009F09EB" w:rsidRPr="00BC431B">
        <w:rPr>
          <w:rFonts w:eastAsia="Times New Roman" w:cs="Arial"/>
          <w:lang w:val="de-DE"/>
        </w:rPr>
        <w:t xml:space="preserve"> </w:t>
      </w:r>
      <w:r w:rsidR="00357F6F">
        <w:rPr>
          <w:rFonts w:eastAsia="Times New Roman" w:cs="Arial"/>
          <w:lang w:val="de-DE"/>
        </w:rPr>
        <w:t xml:space="preserve">rund </w:t>
      </w:r>
      <w:r w:rsidR="004064E9" w:rsidRPr="00BC431B">
        <w:rPr>
          <w:rFonts w:eastAsia="Times New Roman" w:cs="Arial"/>
          <w:lang w:val="de-DE"/>
        </w:rPr>
        <w:t>1,3</w:t>
      </w:r>
      <w:r w:rsidR="00BD315B">
        <w:rPr>
          <w:rFonts w:eastAsia="Times New Roman" w:cs="Arial"/>
          <w:lang w:val="de-DE"/>
        </w:rPr>
        <w:t> </w:t>
      </w:r>
      <w:r w:rsidR="009F09EB" w:rsidRPr="00BC431B">
        <w:rPr>
          <w:rFonts w:eastAsia="Times New Roman" w:cs="Arial"/>
          <w:lang w:val="de-DE"/>
        </w:rPr>
        <w:t>M</w:t>
      </w:r>
      <w:r w:rsidR="004064E9" w:rsidRPr="00BC431B">
        <w:rPr>
          <w:rFonts w:eastAsia="Times New Roman" w:cs="Arial"/>
          <w:lang w:val="de-DE"/>
        </w:rPr>
        <w:t>rd</w:t>
      </w:r>
      <w:r w:rsidR="009F09EB" w:rsidRPr="00BC431B">
        <w:rPr>
          <w:rFonts w:eastAsia="Times New Roman" w:cs="Arial"/>
          <w:lang w:val="de-DE"/>
        </w:rPr>
        <w:t>. Euro</w:t>
      </w:r>
      <w:r w:rsidR="004064E9" w:rsidRPr="00BC431B">
        <w:rPr>
          <w:rFonts w:eastAsia="Times New Roman" w:cs="Arial"/>
          <w:lang w:val="de-DE"/>
        </w:rPr>
        <w:t xml:space="preserve"> (Dreivierteljahr 2020: 147</w:t>
      </w:r>
      <w:r w:rsidR="005C0B59">
        <w:rPr>
          <w:rFonts w:eastAsia="Times New Roman" w:cs="Arial"/>
          <w:lang w:val="de-DE"/>
        </w:rPr>
        <w:t> </w:t>
      </w:r>
      <w:r w:rsidR="004064E9" w:rsidRPr="00BC431B">
        <w:rPr>
          <w:rFonts w:eastAsia="Times New Roman" w:cs="Arial"/>
          <w:lang w:val="de-DE"/>
        </w:rPr>
        <w:t>Mio. Euro</w:t>
      </w:r>
      <w:r w:rsidR="009F09EB" w:rsidRPr="00BC431B">
        <w:rPr>
          <w:rFonts w:eastAsia="Times New Roman" w:cs="Arial"/>
          <w:lang w:val="de-DE"/>
        </w:rPr>
        <w:t>)</w:t>
      </w:r>
      <w:r w:rsidR="00F46DD6">
        <w:rPr>
          <w:rFonts w:eastAsia="Times New Roman" w:cs="Arial"/>
          <w:lang w:val="de-DE"/>
        </w:rPr>
        <w:t xml:space="preserve"> </w:t>
      </w:r>
      <w:r w:rsidR="00162982">
        <w:rPr>
          <w:rFonts w:eastAsia="Times New Roman" w:cs="Arial"/>
          <w:lang w:val="de-DE"/>
        </w:rPr>
        <w:t xml:space="preserve">im Vorjahresvergleich </w:t>
      </w:r>
      <w:r w:rsidR="00F46DD6">
        <w:rPr>
          <w:rFonts w:eastAsia="Times New Roman" w:cs="Arial"/>
          <w:lang w:val="de-DE"/>
        </w:rPr>
        <w:t>fast auf das Neunfache</w:t>
      </w:r>
      <w:r w:rsidR="009F09EB" w:rsidRPr="00BC431B">
        <w:rPr>
          <w:rFonts w:eastAsia="Times New Roman" w:cs="Arial"/>
          <w:lang w:val="de-DE"/>
        </w:rPr>
        <w:t xml:space="preserve">. </w:t>
      </w:r>
      <w:r w:rsidR="00BC431B" w:rsidRPr="00BC431B">
        <w:rPr>
          <w:rFonts w:eastAsia="Times New Roman" w:cs="Arial"/>
          <w:lang w:val="de-DE"/>
        </w:rPr>
        <w:t>Auch der</w:t>
      </w:r>
      <w:r w:rsidR="009F09EB" w:rsidRPr="00BC431B">
        <w:rPr>
          <w:rFonts w:eastAsia="Times New Roman" w:cs="Arial"/>
          <w:lang w:val="de-DE"/>
        </w:rPr>
        <w:t xml:space="preserve"> FOCF </w:t>
      </w:r>
      <w:r w:rsidR="00B36B37">
        <w:rPr>
          <w:rFonts w:eastAsia="Times New Roman" w:cs="Arial"/>
          <w:lang w:val="de-DE"/>
        </w:rPr>
        <w:t>stieg</w:t>
      </w:r>
      <w:r w:rsidR="009F09EB" w:rsidRPr="00BC431B">
        <w:rPr>
          <w:rFonts w:eastAsia="Times New Roman" w:cs="Arial"/>
          <w:lang w:val="de-DE"/>
        </w:rPr>
        <w:t xml:space="preserve"> </w:t>
      </w:r>
      <w:r w:rsidR="00A56E21">
        <w:rPr>
          <w:rFonts w:eastAsia="Times New Roman" w:cs="Arial"/>
          <w:lang w:val="de-DE"/>
        </w:rPr>
        <w:t xml:space="preserve">erheblich </w:t>
      </w:r>
      <w:r w:rsidR="009F09EB" w:rsidRPr="00BC431B">
        <w:rPr>
          <w:rFonts w:eastAsia="Times New Roman" w:cs="Arial"/>
          <w:lang w:val="de-DE"/>
        </w:rPr>
        <w:t xml:space="preserve">auf </w:t>
      </w:r>
      <w:r w:rsidR="00086AFF">
        <w:rPr>
          <w:rFonts w:eastAsia="Times New Roman" w:cs="Arial"/>
          <w:lang w:val="de-DE"/>
        </w:rPr>
        <w:t xml:space="preserve">rund </w:t>
      </w:r>
      <w:r w:rsidR="00C263FB" w:rsidRPr="00BC431B">
        <w:rPr>
          <w:rFonts w:eastAsia="Times New Roman" w:cs="Arial"/>
          <w:lang w:val="de-DE"/>
        </w:rPr>
        <w:t>1,1</w:t>
      </w:r>
      <w:r w:rsidR="009F09EB" w:rsidRPr="00BC431B">
        <w:rPr>
          <w:rFonts w:eastAsia="Times New Roman" w:cs="Arial"/>
          <w:lang w:val="de-DE"/>
        </w:rPr>
        <w:t> M</w:t>
      </w:r>
      <w:r w:rsidR="00C263FB" w:rsidRPr="00BC431B">
        <w:rPr>
          <w:rFonts w:eastAsia="Times New Roman" w:cs="Arial"/>
          <w:lang w:val="de-DE"/>
        </w:rPr>
        <w:t>rd</w:t>
      </w:r>
      <w:r w:rsidR="009F09EB" w:rsidRPr="00BC431B">
        <w:rPr>
          <w:rFonts w:eastAsia="Times New Roman" w:cs="Arial"/>
          <w:lang w:val="de-DE"/>
        </w:rPr>
        <w:t xml:space="preserve">. Euro </w:t>
      </w:r>
      <w:r w:rsidR="00C263FB" w:rsidRPr="00BC431B">
        <w:rPr>
          <w:rFonts w:eastAsia="Times New Roman" w:cs="Arial"/>
          <w:lang w:val="de-DE"/>
        </w:rPr>
        <w:t xml:space="preserve">(Dreivierteljahr 2020: </w:t>
      </w:r>
      <w:r w:rsidR="00BC431B" w:rsidRPr="00BC431B">
        <w:rPr>
          <w:rFonts w:eastAsia="Times New Roman" w:cs="Arial"/>
          <w:lang w:val="de-DE"/>
        </w:rPr>
        <w:t>136</w:t>
      </w:r>
      <w:r w:rsidR="005C0B59">
        <w:rPr>
          <w:rFonts w:eastAsia="Times New Roman" w:cs="Arial"/>
          <w:lang w:val="de-DE"/>
        </w:rPr>
        <w:t> </w:t>
      </w:r>
      <w:r w:rsidR="00C263FB" w:rsidRPr="00BC431B">
        <w:rPr>
          <w:rFonts w:eastAsia="Times New Roman" w:cs="Arial"/>
          <w:lang w:val="de-DE"/>
        </w:rPr>
        <w:t>Mio. Euro</w:t>
      </w:r>
      <w:r w:rsidR="00BC431B" w:rsidRPr="00BC431B">
        <w:rPr>
          <w:rFonts w:eastAsia="Times New Roman" w:cs="Arial"/>
          <w:lang w:val="de-DE"/>
        </w:rPr>
        <w:t>).</w:t>
      </w:r>
    </w:p>
    <w:p w14:paraId="0605CD1B" w14:textId="18F8EA1F" w:rsidR="00137E83" w:rsidRDefault="00137E83" w:rsidP="004D0E37">
      <w:pPr>
        <w:spacing w:after="0" w:line="300" w:lineRule="atLeast"/>
        <w:rPr>
          <w:bCs/>
          <w:lang w:val="de-DE"/>
        </w:rPr>
      </w:pPr>
    </w:p>
    <w:p w14:paraId="5D64E77B" w14:textId="6F8D3E4E" w:rsidR="0098398D" w:rsidRDefault="0098398D" w:rsidP="004D0E37">
      <w:pPr>
        <w:spacing w:after="0" w:line="300" w:lineRule="atLeast"/>
        <w:rPr>
          <w:lang w:val="de-DE"/>
        </w:rPr>
      </w:pPr>
    </w:p>
    <w:p w14:paraId="189C2888" w14:textId="77777777" w:rsidR="00061739" w:rsidRPr="00552894" w:rsidRDefault="00061739" w:rsidP="004D0E37">
      <w:pPr>
        <w:spacing w:after="0" w:line="300" w:lineRule="atLeast"/>
        <w:rPr>
          <w:lang w:val="de-DE"/>
        </w:rPr>
      </w:pPr>
    </w:p>
    <w:p w14:paraId="7360956F" w14:textId="77777777" w:rsidR="00D67291" w:rsidRPr="008C5D7F" w:rsidRDefault="00D67291" w:rsidP="004D0E37">
      <w:pPr>
        <w:spacing w:after="0" w:line="300" w:lineRule="atLeast"/>
        <w:rPr>
          <w:rFonts w:eastAsia="Times New Roman" w:cs="Arial"/>
          <w:b/>
          <w:bCs/>
          <w:noProof w:val="0"/>
          <w:spacing w:val="0"/>
          <w:kern w:val="0"/>
          <w:szCs w:val="21"/>
          <w:lang w:val="de-DE" w:eastAsia="en-US"/>
        </w:rPr>
      </w:pPr>
      <w:r w:rsidRPr="008C5D7F">
        <w:rPr>
          <w:rFonts w:eastAsia="Times New Roman" w:cs="Arial"/>
          <w:b/>
          <w:bCs/>
          <w:noProof w:val="0"/>
          <w:spacing w:val="0"/>
          <w:kern w:val="0"/>
          <w:szCs w:val="21"/>
          <w:lang w:val="de-DE" w:eastAsia="en-US"/>
        </w:rPr>
        <w:lastRenderedPageBreak/>
        <w:t>Über Covestro:</w:t>
      </w:r>
    </w:p>
    <w:p w14:paraId="447B96E1" w14:textId="33E48AA2" w:rsidR="003562DD" w:rsidRPr="008C5D7F" w:rsidRDefault="00BB0095" w:rsidP="004D0E37">
      <w:pPr>
        <w:spacing w:after="0" w:line="300" w:lineRule="atLeast"/>
        <w:rPr>
          <w:lang w:val="de-DE"/>
        </w:rPr>
      </w:pPr>
      <w:r w:rsidRPr="008C5D7F">
        <w:rPr>
          <w:lang w:val="de-DE"/>
        </w:rPr>
        <w:t xml:space="preserve">Mit einem Umsatz von </w:t>
      </w:r>
      <w:r w:rsidR="004F2EFF" w:rsidRPr="008C5D7F">
        <w:rPr>
          <w:lang w:val="de-DE"/>
        </w:rPr>
        <w:t>10,7</w:t>
      </w:r>
      <w:r w:rsidR="00265D6E" w:rsidRPr="008C5D7F">
        <w:rPr>
          <w:lang w:val="de-DE"/>
        </w:rPr>
        <w:t> </w:t>
      </w:r>
      <w:r w:rsidRPr="008C5D7F">
        <w:rPr>
          <w:lang w:val="de-DE"/>
        </w:rPr>
        <w:t>Milliarden Euro im Jahr 2020 gehört Covestro zu den weltweit führenden Polymer-Unternehmen. Geschäftsschwerpunkte sind die Herstellung von Hightech-Polymerwerkstoffen und die Entwicklung innovativer, nachhaltiger Lösungen für Produkte, die in vielen Bereichen des täglichen Lebens Verwendung finden. Dabei richtet sich Covestro vollständig auf die Kreislaufwirtschaft aus. Hauptabnehmer sind die Automobil- und Transportindustrie, die Bauindustrie, die Möbel- und Holzverarbeitungsindustrie sowie d</w:t>
      </w:r>
      <w:r w:rsidR="00D1062F" w:rsidRPr="008C5D7F">
        <w:rPr>
          <w:lang w:val="de-DE"/>
        </w:rPr>
        <w:t>ie</w:t>
      </w:r>
      <w:r w:rsidRPr="008C5D7F">
        <w:rPr>
          <w:lang w:val="de-DE"/>
        </w:rPr>
        <w:t xml:space="preserve"> Elektrik-, Elektronik- und Haushaltsgeräte</w:t>
      </w:r>
      <w:r w:rsidR="00534BC6" w:rsidRPr="008C5D7F">
        <w:rPr>
          <w:lang w:val="de-DE"/>
        </w:rPr>
        <w:t>industrie</w:t>
      </w:r>
      <w:r w:rsidRPr="008C5D7F">
        <w:rPr>
          <w:lang w:val="de-DE"/>
        </w:rPr>
        <w:t>. Hinzu kommen Bereiche wie Sport und Freizeit, Kosmetik, Gesundheit sowie die Chemieindustrie selbst. Per Ende 2020 produziert Covestro an 33</w:t>
      </w:r>
      <w:r w:rsidR="00265D6E" w:rsidRPr="008C5D7F">
        <w:rPr>
          <w:lang w:val="de-DE"/>
        </w:rPr>
        <w:t> </w:t>
      </w:r>
      <w:r w:rsidRPr="008C5D7F">
        <w:rPr>
          <w:lang w:val="de-DE"/>
        </w:rPr>
        <w:t xml:space="preserve">Standorten weltweit und beschäftigt rund </w:t>
      </w:r>
      <w:r w:rsidR="00036A09" w:rsidRPr="008C5D7F">
        <w:rPr>
          <w:lang w:val="de-DE"/>
        </w:rPr>
        <w:t>16.500</w:t>
      </w:r>
      <w:r w:rsidR="00265D6E" w:rsidRPr="008C5D7F">
        <w:rPr>
          <w:lang w:val="de-DE"/>
        </w:rPr>
        <w:t> </w:t>
      </w:r>
      <w:r w:rsidRPr="008C5D7F">
        <w:rPr>
          <w:lang w:val="de-DE"/>
        </w:rPr>
        <w:t>Mitarbeitende (umgerechnet auf Vollzeitstellen</w:t>
      </w:r>
      <w:r w:rsidR="00C00BD6" w:rsidRPr="008C5D7F">
        <w:rPr>
          <w:lang w:val="de-DE"/>
        </w:rPr>
        <w:t>)</w:t>
      </w:r>
      <w:r w:rsidR="003D0C86" w:rsidRPr="008C5D7F">
        <w:rPr>
          <w:lang w:val="de-DE"/>
        </w:rPr>
        <w:t>.</w:t>
      </w:r>
      <w:r w:rsidRPr="008C5D7F" w:rsidDel="00BB0095">
        <w:rPr>
          <w:lang w:val="de-DE"/>
        </w:rPr>
        <w:t xml:space="preserve"> </w:t>
      </w:r>
    </w:p>
    <w:p w14:paraId="5F4B462F" w14:textId="77777777" w:rsidR="00EE7FBB" w:rsidRPr="008C5D7F" w:rsidRDefault="00EE7FBB" w:rsidP="004D0E37">
      <w:pPr>
        <w:spacing w:after="0" w:line="300" w:lineRule="atLeast"/>
        <w:rPr>
          <w:lang w:val="de-DE"/>
        </w:rPr>
      </w:pPr>
    </w:p>
    <w:p w14:paraId="6546B60C" w14:textId="77777777" w:rsidR="004B45D9" w:rsidRPr="008C5D7F" w:rsidRDefault="004B45D9" w:rsidP="004D0E37">
      <w:pPr>
        <w:spacing w:after="0" w:line="300" w:lineRule="atLeast"/>
        <w:rPr>
          <w:b/>
          <w:bCs/>
          <w:i/>
          <w:u w:val="single"/>
          <w:lang w:val="de-DE"/>
        </w:rPr>
      </w:pPr>
      <w:r w:rsidRPr="008C5D7F">
        <w:rPr>
          <w:b/>
          <w:bCs/>
          <w:i/>
          <w:u w:val="single"/>
          <w:lang w:val="de-DE"/>
        </w:rPr>
        <w:t>Hinweise an die Redaktionen:</w:t>
      </w:r>
    </w:p>
    <w:p w14:paraId="64C2D97A" w14:textId="77777777" w:rsidR="004B45D9" w:rsidRPr="008C5D7F" w:rsidRDefault="004B45D9" w:rsidP="004D0E37">
      <w:pPr>
        <w:spacing w:after="0" w:line="300" w:lineRule="atLeast"/>
        <w:rPr>
          <w:i/>
          <w:lang w:val="de-DE"/>
        </w:rPr>
      </w:pPr>
    </w:p>
    <w:p w14:paraId="221E0579" w14:textId="0580463C" w:rsidR="004B45D9" w:rsidRPr="008C5D7F" w:rsidRDefault="004B45D9" w:rsidP="004D0E37">
      <w:pPr>
        <w:spacing w:after="0" w:line="300" w:lineRule="atLeast"/>
        <w:rPr>
          <w:i/>
          <w:lang w:val="de-DE"/>
        </w:rPr>
      </w:pPr>
      <w:r w:rsidRPr="008C5D7F">
        <w:rPr>
          <w:i/>
          <w:lang w:val="de-DE"/>
        </w:rPr>
        <w:t xml:space="preserve">Nachfolgend erhalten Sie eine Tabelle mit Kennzahlen der Covestro AG </w:t>
      </w:r>
      <w:r w:rsidR="00372B59" w:rsidRPr="008C5D7F">
        <w:rPr>
          <w:i/>
          <w:lang w:val="de-DE"/>
        </w:rPr>
        <w:t xml:space="preserve">für das </w:t>
      </w:r>
      <w:r w:rsidR="00176DE1">
        <w:rPr>
          <w:i/>
          <w:lang w:val="de-DE"/>
        </w:rPr>
        <w:t>dritte</w:t>
      </w:r>
      <w:r w:rsidR="00306BB6" w:rsidRPr="008C5D7F">
        <w:rPr>
          <w:i/>
          <w:lang w:val="de-DE"/>
        </w:rPr>
        <w:t xml:space="preserve"> Quartal 2021</w:t>
      </w:r>
      <w:r w:rsidRPr="008C5D7F">
        <w:rPr>
          <w:i/>
          <w:lang w:val="de-DE"/>
        </w:rPr>
        <w:t>.</w:t>
      </w:r>
    </w:p>
    <w:p w14:paraId="74C4B8DD" w14:textId="22482F80" w:rsidR="004B45D9" w:rsidRPr="008C5D7F" w:rsidRDefault="004B45D9" w:rsidP="004D0E37">
      <w:pPr>
        <w:spacing w:after="0" w:line="300" w:lineRule="atLeast"/>
        <w:rPr>
          <w:i/>
          <w:lang w:val="de-DE"/>
        </w:rPr>
      </w:pPr>
    </w:p>
    <w:p w14:paraId="4653035D" w14:textId="7ACE3FFF" w:rsidR="00372B59" w:rsidRPr="008C5D7F" w:rsidRDefault="00372B59" w:rsidP="004D0E37">
      <w:pPr>
        <w:spacing w:after="0" w:line="300" w:lineRule="atLeast"/>
        <w:rPr>
          <w:i/>
          <w:lang w:val="de-DE"/>
        </w:rPr>
      </w:pPr>
      <w:r w:rsidRPr="008C5D7F">
        <w:rPr>
          <w:i/>
          <w:lang w:val="de-DE"/>
        </w:rPr>
        <w:t xml:space="preserve">Die </w:t>
      </w:r>
      <w:r w:rsidR="00D15D2A" w:rsidRPr="008C5D7F">
        <w:rPr>
          <w:i/>
          <w:lang w:val="de-DE"/>
        </w:rPr>
        <w:t>Quartalsmitteilung</w:t>
      </w:r>
      <w:r w:rsidRPr="008C5D7F">
        <w:rPr>
          <w:i/>
          <w:lang w:val="de-DE"/>
        </w:rPr>
        <w:t xml:space="preserve"> </w:t>
      </w:r>
      <w:r w:rsidR="0012368A" w:rsidRPr="008C5D7F">
        <w:rPr>
          <w:i/>
          <w:lang w:val="de-DE"/>
        </w:rPr>
        <w:t>i</w:t>
      </w:r>
      <w:r w:rsidR="0012368A" w:rsidRPr="00A069C3">
        <w:rPr>
          <w:i/>
          <w:lang w:val="de-DE"/>
        </w:rPr>
        <w:t xml:space="preserve">st </w:t>
      </w:r>
      <w:hyperlink r:id="rId12" w:history="1">
        <w:r w:rsidR="00176DE1" w:rsidRPr="00A069C3">
          <w:rPr>
            <w:rStyle w:val="Hyperlink"/>
            <w:i/>
            <w:lang w:val="de-DE"/>
          </w:rPr>
          <w:t>hier</w:t>
        </w:r>
      </w:hyperlink>
      <w:r w:rsidR="00176DE1" w:rsidRPr="00A069C3">
        <w:rPr>
          <w:i/>
          <w:lang w:val="de-DE"/>
        </w:rPr>
        <w:t xml:space="preserve"> </w:t>
      </w:r>
      <w:r w:rsidR="005E4718" w:rsidRPr="00A069C3">
        <w:rPr>
          <w:i/>
          <w:lang w:val="de-DE"/>
        </w:rPr>
        <w:t>verfügbar</w:t>
      </w:r>
      <w:r w:rsidR="00176DE1">
        <w:rPr>
          <w:i/>
          <w:lang w:val="de-DE"/>
        </w:rPr>
        <w:t>.</w:t>
      </w:r>
      <w:r w:rsidR="009E00B9" w:rsidRPr="008C5D7F">
        <w:rPr>
          <w:i/>
          <w:lang w:val="de-DE"/>
        </w:rPr>
        <w:t xml:space="preserve"> </w:t>
      </w:r>
    </w:p>
    <w:p w14:paraId="06B3FDEA" w14:textId="77777777" w:rsidR="00C2402E" w:rsidRPr="008C5D7F" w:rsidRDefault="004B45D9" w:rsidP="004D0E37">
      <w:pPr>
        <w:spacing w:after="0" w:line="300" w:lineRule="atLeast"/>
        <w:rPr>
          <w:i/>
          <w:lang w:val="de-DE"/>
        </w:rPr>
      </w:pPr>
      <w:r w:rsidRPr="008C5D7F">
        <w:rPr>
          <w:i/>
          <w:szCs w:val="21"/>
          <w:lang w:val="de-DE"/>
        </w:rPr>
        <w:t xml:space="preserve">Der Geschäftsbericht </w:t>
      </w:r>
      <w:r w:rsidR="003F4B69" w:rsidRPr="008C5D7F">
        <w:rPr>
          <w:i/>
          <w:szCs w:val="21"/>
          <w:lang w:val="de-DE"/>
        </w:rPr>
        <w:t xml:space="preserve">2020 </w:t>
      </w:r>
      <w:r w:rsidRPr="008C5D7F">
        <w:rPr>
          <w:i/>
          <w:szCs w:val="21"/>
          <w:lang w:val="de-DE"/>
        </w:rPr>
        <w:t>ist verfügbar unter</w:t>
      </w:r>
      <w:r w:rsidR="00C2402E" w:rsidRPr="008C5D7F">
        <w:rPr>
          <w:i/>
          <w:szCs w:val="21"/>
          <w:lang w:val="de-DE"/>
        </w:rPr>
        <w:t xml:space="preserve"> </w:t>
      </w:r>
      <w:r w:rsidR="00C2402E" w:rsidRPr="008C5D7F">
        <w:rPr>
          <w:i/>
          <w:lang w:val="de-DE"/>
        </w:rPr>
        <w:fldChar w:fldCharType="begin"/>
      </w:r>
      <w:r w:rsidR="00C2402E" w:rsidRPr="008C5D7F">
        <w:rPr>
          <w:i/>
          <w:lang w:val="de-DE"/>
        </w:rPr>
        <w:instrText xml:space="preserve"> HYPERLINK "https://</w:instrText>
      </w:r>
      <w:r w:rsidR="00C2402E" w:rsidRPr="008C5D7F">
        <w:rPr>
          <w:rFonts w:cs="Arial"/>
          <w:i/>
          <w:iCs/>
          <w:noProof w:val="0"/>
          <w:spacing w:val="0"/>
          <w:kern w:val="0"/>
          <w:szCs w:val="21"/>
          <w:lang w:val="de-DE"/>
        </w:rPr>
        <w:instrText>bericht.covestro.com.</w:instrText>
      </w:r>
    </w:p>
    <w:p w14:paraId="42209EB9" w14:textId="77777777" w:rsidR="00C2402E" w:rsidRPr="008C5D7F" w:rsidRDefault="00C2402E" w:rsidP="004D0E37">
      <w:pPr>
        <w:spacing w:after="0" w:line="300" w:lineRule="atLeast"/>
        <w:rPr>
          <w:rStyle w:val="Hyperlink"/>
          <w:i/>
          <w:lang w:val="de-DE"/>
        </w:rPr>
      </w:pPr>
      <w:r w:rsidRPr="008C5D7F">
        <w:rPr>
          <w:i/>
          <w:lang w:val="de-DE"/>
        </w:rPr>
        <w:instrText xml:space="preserve">" </w:instrText>
      </w:r>
      <w:r w:rsidRPr="008C5D7F">
        <w:rPr>
          <w:i/>
          <w:lang w:val="de-DE"/>
        </w:rPr>
        <w:fldChar w:fldCharType="separate"/>
      </w:r>
      <w:r w:rsidRPr="008C5D7F">
        <w:rPr>
          <w:rStyle w:val="Hyperlink"/>
          <w:i/>
          <w:lang w:val="de-DE"/>
        </w:rPr>
        <w:t>https://</w:t>
      </w:r>
      <w:r w:rsidRPr="008C5D7F">
        <w:rPr>
          <w:rStyle w:val="Hyperlink"/>
          <w:rFonts w:cs="Arial"/>
          <w:i/>
          <w:iCs/>
          <w:noProof w:val="0"/>
          <w:spacing w:val="0"/>
          <w:kern w:val="0"/>
          <w:szCs w:val="21"/>
          <w:lang w:val="de-DE"/>
        </w:rPr>
        <w:t>bericht.covestro.com.</w:t>
      </w:r>
    </w:p>
    <w:p w14:paraId="0F4F9762" w14:textId="7875F931" w:rsidR="004B45D9" w:rsidRPr="008C5D7F" w:rsidRDefault="00C2402E" w:rsidP="004D0E37">
      <w:pPr>
        <w:spacing w:after="0" w:line="300" w:lineRule="atLeast"/>
        <w:rPr>
          <w:i/>
          <w:lang w:val="de-DE"/>
        </w:rPr>
      </w:pPr>
      <w:r w:rsidRPr="008C5D7F">
        <w:rPr>
          <w:i/>
          <w:lang w:val="de-DE"/>
        </w:rPr>
        <w:fldChar w:fldCharType="end"/>
      </w:r>
    </w:p>
    <w:p w14:paraId="0E13441C" w14:textId="57518434" w:rsidR="004B45D9" w:rsidRPr="008C5D7F" w:rsidRDefault="004B45D9" w:rsidP="004D0E37">
      <w:pPr>
        <w:spacing w:after="0" w:line="300" w:lineRule="atLeast"/>
        <w:rPr>
          <w:lang w:val="de-DE"/>
        </w:rPr>
      </w:pPr>
      <w:r w:rsidRPr="008C5D7F">
        <w:rPr>
          <w:lang w:val="de-DE"/>
        </w:rPr>
        <w:t xml:space="preserve">Mehr Informationen finden Sie unter </w:t>
      </w:r>
      <w:hyperlink r:id="rId13" w:history="1">
        <w:r w:rsidR="00B554D8" w:rsidRPr="008C5D7F">
          <w:rPr>
            <w:rStyle w:val="Hyperlink"/>
            <w:i/>
            <w:iCs/>
            <w:lang w:val="de-DE"/>
          </w:rPr>
          <w:t>https://www.covestro.com</w:t>
        </w:r>
      </w:hyperlink>
      <w:r w:rsidRPr="008C5D7F">
        <w:rPr>
          <w:i/>
          <w:iCs/>
          <w:lang w:val="de-DE"/>
        </w:rPr>
        <w:t>.</w:t>
      </w:r>
    </w:p>
    <w:p w14:paraId="73609576" w14:textId="573A0B32" w:rsidR="00670E26" w:rsidRPr="008C5D7F" w:rsidRDefault="00B0357E" w:rsidP="004D0E37">
      <w:pPr>
        <w:spacing w:after="0" w:line="300" w:lineRule="atLeast"/>
        <w:rPr>
          <w:lang w:val="de-DE"/>
        </w:rPr>
      </w:pPr>
      <w:r w:rsidRPr="008C5D7F">
        <w:rPr>
          <w:lang w:val="de-DE"/>
        </w:rPr>
        <w:t xml:space="preserve">Folgen Sie uns auf Twitter: </w:t>
      </w:r>
      <w:hyperlink r:id="rId14" w:history="1">
        <w:r w:rsidRPr="008C5D7F">
          <w:rPr>
            <w:rStyle w:val="Hyperlink"/>
            <w:i/>
            <w:iCs/>
            <w:lang w:val="de-DE"/>
          </w:rPr>
          <w:t>https://twitter.com/covestro</w:t>
        </w:r>
      </w:hyperlink>
      <w:r w:rsidR="004B45D9" w:rsidRPr="008C5D7F">
        <w:rPr>
          <w:rStyle w:val="Hyperlink"/>
          <w:i/>
          <w:iCs/>
          <w:color w:val="auto"/>
          <w:u w:val="none"/>
          <w:lang w:val="de-DE"/>
        </w:rPr>
        <w:t>.</w:t>
      </w:r>
      <w:r w:rsidRPr="008C5D7F">
        <w:rPr>
          <w:lang w:val="de-DE"/>
        </w:rPr>
        <w:t xml:space="preserve"> </w:t>
      </w:r>
    </w:p>
    <w:p w14:paraId="73609578" w14:textId="77777777" w:rsidR="00C412D1" w:rsidRPr="008C5D7F" w:rsidRDefault="00C412D1" w:rsidP="004D0E37">
      <w:pPr>
        <w:spacing w:after="0" w:line="300" w:lineRule="atLeast"/>
        <w:rPr>
          <w:rFonts w:ascii="Calibri" w:eastAsia="Calibri" w:hAnsi="Calibri" w:cs="Calibri"/>
          <w:noProof w:val="0"/>
          <w:spacing w:val="0"/>
          <w:kern w:val="0"/>
          <w:sz w:val="22"/>
          <w:lang w:val="de-DE" w:eastAsia="en-US"/>
        </w:rPr>
      </w:pPr>
    </w:p>
    <w:p w14:paraId="73609579" w14:textId="77777777" w:rsidR="00064D63" w:rsidRPr="008C5D7F" w:rsidRDefault="00064D63" w:rsidP="004D0E37">
      <w:pPr>
        <w:spacing w:after="0" w:line="300" w:lineRule="atLeast"/>
        <w:rPr>
          <w:rFonts w:eastAsia="Calibri" w:cs="Arial"/>
          <w:noProof w:val="0"/>
          <w:spacing w:val="0"/>
          <w:kern w:val="0"/>
          <w:sz w:val="16"/>
          <w:szCs w:val="16"/>
          <w:lang w:val="de-DE" w:eastAsia="en-US"/>
        </w:rPr>
      </w:pPr>
      <w:r w:rsidRPr="008C5D7F">
        <w:rPr>
          <w:rFonts w:eastAsia="Calibri" w:cs="Arial"/>
          <w:b/>
          <w:noProof w:val="0"/>
          <w:spacing w:val="0"/>
          <w:kern w:val="0"/>
          <w:sz w:val="16"/>
          <w:szCs w:val="16"/>
          <w:lang w:val="de-DE" w:eastAsia="en-US"/>
        </w:rPr>
        <w:t>Zukunftsgerichtete Aussagen</w:t>
      </w:r>
    </w:p>
    <w:p w14:paraId="7360957B" w14:textId="666EE00E" w:rsidR="00E91DBC" w:rsidRPr="008C5D7F" w:rsidRDefault="008E26C3" w:rsidP="004D0E37">
      <w:pPr>
        <w:spacing w:after="0" w:line="300" w:lineRule="atLeast"/>
        <w:rPr>
          <w:sz w:val="16"/>
          <w:szCs w:val="16"/>
          <w:lang w:val="de-DE"/>
        </w:rPr>
      </w:pPr>
      <w:r w:rsidRPr="008C5D7F">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www.covestro.com zur Verfügung. Die Gesellschaft übernimmt keinerlei Verpflichtung, solche zukunftsgerichteten Aussagen fortzuschreiben und an zukünftige Ereignisse oder Entwicklungen anzupassen.</w:t>
      </w:r>
    </w:p>
    <w:p w14:paraId="7C4F0C21" w14:textId="39E84646" w:rsidR="00B5193D" w:rsidRPr="008C5D7F" w:rsidRDefault="00B5193D" w:rsidP="00DC3730">
      <w:pPr>
        <w:spacing w:after="0" w:line="240" w:lineRule="auto"/>
        <w:rPr>
          <w:rFonts w:cs="Arial"/>
          <w:sz w:val="16"/>
          <w:szCs w:val="16"/>
          <w:lang w:val="de-DE"/>
        </w:rPr>
      </w:pPr>
      <w:bookmarkStart w:id="0" w:name="RANGE!B5:J66"/>
      <w:bookmarkStart w:id="1" w:name="SNEID_52f812d844b84cd18c7c186778d4cd75"/>
      <w:bookmarkEnd w:id="0"/>
      <w:bookmarkEnd w:id="1"/>
    </w:p>
    <w:p w14:paraId="2B70DDE4" w14:textId="089089A6" w:rsidR="006D2285" w:rsidRPr="008C5D7F" w:rsidRDefault="006D2285" w:rsidP="00DC3730">
      <w:pPr>
        <w:spacing w:after="0" w:line="240" w:lineRule="auto"/>
        <w:rPr>
          <w:rFonts w:cs="Arial"/>
          <w:sz w:val="16"/>
          <w:szCs w:val="16"/>
          <w:lang w:val="de-DE"/>
        </w:rPr>
      </w:pPr>
    </w:p>
    <w:p w14:paraId="2BFD69A4" w14:textId="13E4C11C" w:rsidR="00097B4B" w:rsidRDefault="00097B4B" w:rsidP="00DC3730">
      <w:pPr>
        <w:spacing w:after="0" w:line="240" w:lineRule="auto"/>
        <w:rPr>
          <w:rFonts w:cs="Arial"/>
          <w:sz w:val="16"/>
          <w:szCs w:val="16"/>
          <w:lang w:val="de-DE"/>
        </w:rPr>
      </w:pPr>
    </w:p>
    <w:p w14:paraId="49D10EDC" w14:textId="77777777" w:rsidR="00061739" w:rsidRPr="008C5D7F" w:rsidRDefault="00061739" w:rsidP="00DC3730">
      <w:pPr>
        <w:spacing w:after="0" w:line="240" w:lineRule="auto"/>
        <w:rPr>
          <w:rFonts w:cs="Arial"/>
          <w:sz w:val="16"/>
          <w:szCs w:val="16"/>
          <w:lang w:val="de-DE"/>
        </w:rPr>
      </w:pPr>
    </w:p>
    <w:p w14:paraId="7B65FB4D" w14:textId="1266B522" w:rsidR="00097B4B" w:rsidRPr="008C5D7F" w:rsidRDefault="00097B4B" w:rsidP="00DC3730">
      <w:pPr>
        <w:spacing w:after="0" w:line="240" w:lineRule="auto"/>
        <w:rPr>
          <w:rFonts w:cs="Arial"/>
          <w:sz w:val="16"/>
          <w:szCs w:val="16"/>
          <w:lang w:val="de-DE"/>
        </w:rPr>
      </w:pPr>
    </w:p>
    <w:p w14:paraId="093F8C15" w14:textId="65EDB3FB" w:rsidR="00097B4B" w:rsidRPr="008C5D7F" w:rsidRDefault="00097B4B" w:rsidP="00DC3730">
      <w:pPr>
        <w:spacing w:after="0" w:line="240" w:lineRule="auto"/>
        <w:rPr>
          <w:rFonts w:cs="Arial"/>
          <w:sz w:val="16"/>
          <w:szCs w:val="16"/>
          <w:lang w:val="de-DE"/>
        </w:rPr>
      </w:pPr>
    </w:p>
    <w:p w14:paraId="6B1E806B" w14:textId="0C3179B7" w:rsidR="00097B4B" w:rsidRPr="008C5D7F" w:rsidRDefault="00097B4B" w:rsidP="00DC3730">
      <w:pPr>
        <w:spacing w:after="0" w:line="240" w:lineRule="auto"/>
        <w:rPr>
          <w:rFonts w:cs="Arial"/>
          <w:sz w:val="16"/>
          <w:szCs w:val="16"/>
          <w:lang w:val="de-DE"/>
        </w:rPr>
      </w:pPr>
    </w:p>
    <w:p w14:paraId="61172A3C" w14:textId="50BC27F2" w:rsidR="00097B4B" w:rsidRPr="008C5D7F" w:rsidRDefault="00097B4B" w:rsidP="00DC3730">
      <w:pPr>
        <w:spacing w:after="0" w:line="240" w:lineRule="auto"/>
        <w:rPr>
          <w:rFonts w:cs="Arial"/>
          <w:sz w:val="16"/>
          <w:szCs w:val="16"/>
          <w:lang w:val="de-DE"/>
        </w:rPr>
      </w:pPr>
    </w:p>
    <w:p w14:paraId="5D555B2F" w14:textId="2E9805F9" w:rsidR="00097B4B" w:rsidRPr="008C5D7F" w:rsidRDefault="00097B4B" w:rsidP="00DC3730">
      <w:pPr>
        <w:spacing w:after="0" w:line="240" w:lineRule="auto"/>
        <w:rPr>
          <w:rFonts w:cs="Arial"/>
          <w:sz w:val="16"/>
          <w:szCs w:val="16"/>
          <w:lang w:val="de-DE"/>
        </w:rPr>
      </w:pPr>
    </w:p>
    <w:p w14:paraId="1929EA84" w14:textId="7816813F" w:rsidR="00097B4B" w:rsidRPr="008C5D7F" w:rsidRDefault="00097B4B" w:rsidP="00DC3730">
      <w:pPr>
        <w:spacing w:after="0" w:line="240" w:lineRule="auto"/>
        <w:rPr>
          <w:rFonts w:cs="Arial"/>
          <w:sz w:val="16"/>
          <w:szCs w:val="16"/>
          <w:lang w:val="de-DE"/>
        </w:rPr>
      </w:pPr>
    </w:p>
    <w:p w14:paraId="1269500A" w14:textId="6D3056BD" w:rsidR="00097B4B" w:rsidRPr="008C5D7F" w:rsidRDefault="00097B4B" w:rsidP="00DC3730">
      <w:pPr>
        <w:spacing w:after="0" w:line="240" w:lineRule="auto"/>
        <w:rPr>
          <w:rFonts w:cs="Arial"/>
          <w:sz w:val="16"/>
          <w:szCs w:val="16"/>
          <w:lang w:val="de-DE"/>
        </w:rPr>
      </w:pPr>
    </w:p>
    <w:p w14:paraId="2449894F" w14:textId="34254EA7" w:rsidR="00097B4B" w:rsidRPr="008C5D7F" w:rsidRDefault="00097B4B" w:rsidP="00DC3730">
      <w:pPr>
        <w:spacing w:after="0" w:line="240" w:lineRule="auto"/>
        <w:rPr>
          <w:rFonts w:cs="Arial"/>
          <w:sz w:val="16"/>
          <w:szCs w:val="16"/>
          <w:lang w:val="de-DE"/>
        </w:rPr>
      </w:pPr>
    </w:p>
    <w:tbl>
      <w:tblPr>
        <w:tblW w:w="10206" w:type="dxa"/>
        <w:tblInd w:w="-2946" w:type="dxa"/>
        <w:tblLayout w:type="fixed"/>
        <w:tblCellMar>
          <w:left w:w="0" w:type="dxa"/>
          <w:right w:w="0" w:type="dxa"/>
        </w:tblCellMar>
        <w:tblLook w:val="0000" w:firstRow="0" w:lastRow="0" w:firstColumn="0" w:lastColumn="0" w:noHBand="0" w:noVBand="0"/>
        <w:tblCaption w:val="Pressemitteilung "/>
        <w:tblDescription w:val="SNEID_e0a1779c373c41d08b6fcd6736fc0f13"/>
      </w:tblPr>
      <w:tblGrid>
        <w:gridCol w:w="3402"/>
        <w:gridCol w:w="1134"/>
        <w:gridCol w:w="1134"/>
        <w:gridCol w:w="1134"/>
        <w:gridCol w:w="1134"/>
        <w:gridCol w:w="1134"/>
        <w:gridCol w:w="1134"/>
      </w:tblGrid>
      <w:tr w:rsidR="00061739" w:rsidRPr="00EF7536" w14:paraId="27A842C1" w14:textId="77777777" w:rsidTr="00061739">
        <w:trPr>
          <w:tblHeader/>
        </w:trPr>
        <w:tc>
          <w:tcPr>
            <w:tcW w:w="10206" w:type="dxa"/>
            <w:gridSpan w:val="7"/>
            <w:tcBorders>
              <w:bottom w:val="single" w:sz="8" w:space="0" w:color="009FE4"/>
            </w:tcBorders>
            <w:vAlign w:val="center"/>
          </w:tcPr>
          <w:p w14:paraId="29727968" w14:textId="77777777" w:rsidR="00061739" w:rsidRPr="00EF7536" w:rsidRDefault="00061739" w:rsidP="001D13DC">
            <w:pPr>
              <w:pStyle w:val="Ttitleblue"/>
              <w:keepNext/>
            </w:pPr>
            <w:bookmarkStart w:id="2" w:name="SNEID_e0a1779c373c41d08b6fcd6736fc0f13"/>
            <w:proofErr w:type="spellStart"/>
            <w:r w:rsidRPr="00EF7536">
              <w:rPr>
                <w:b/>
              </w:rPr>
              <w:lastRenderedPageBreak/>
              <w:t>Kennzahlen</w:t>
            </w:r>
            <w:proofErr w:type="spellEnd"/>
            <w:r w:rsidRPr="00EF7536">
              <w:rPr>
                <w:b/>
              </w:rPr>
              <w:t xml:space="preserve"> Covestro-</w:t>
            </w:r>
            <w:proofErr w:type="spellStart"/>
            <w:r w:rsidRPr="00EF7536">
              <w:rPr>
                <w:b/>
              </w:rPr>
              <w:t>Konzern</w:t>
            </w:r>
            <w:proofErr w:type="spellEnd"/>
          </w:p>
        </w:tc>
      </w:tr>
      <w:tr w:rsidR="00061739" w:rsidRPr="00EF7536" w14:paraId="747FBAB5" w14:textId="77777777" w:rsidTr="00061739">
        <w:trPr>
          <w:tblHeader/>
        </w:trPr>
        <w:tc>
          <w:tcPr>
            <w:tcW w:w="3402" w:type="dxa"/>
            <w:tcBorders>
              <w:top w:val="single" w:sz="8" w:space="0" w:color="009FE4"/>
            </w:tcBorders>
            <w:vAlign w:val="bottom"/>
          </w:tcPr>
          <w:p w14:paraId="7D15B3E3" w14:textId="77777777" w:rsidR="00061739" w:rsidRPr="00EF7536" w:rsidRDefault="00061739" w:rsidP="001D13DC">
            <w:pPr>
              <w:pStyle w:val="TDummy"/>
              <w:keepNext/>
            </w:pPr>
          </w:p>
        </w:tc>
        <w:tc>
          <w:tcPr>
            <w:tcW w:w="1134" w:type="dxa"/>
            <w:tcBorders>
              <w:top w:val="single" w:sz="8" w:space="0" w:color="009FE4"/>
            </w:tcBorders>
            <w:vAlign w:val="bottom"/>
          </w:tcPr>
          <w:p w14:paraId="44A2FA22" w14:textId="77777777" w:rsidR="00061739" w:rsidRPr="00EF7536" w:rsidRDefault="00061739" w:rsidP="001D13DC">
            <w:pPr>
              <w:pStyle w:val="TDummy"/>
              <w:keepNext/>
            </w:pPr>
          </w:p>
        </w:tc>
        <w:tc>
          <w:tcPr>
            <w:tcW w:w="1134" w:type="dxa"/>
            <w:tcBorders>
              <w:top w:val="single" w:sz="8" w:space="0" w:color="009FE4"/>
            </w:tcBorders>
            <w:vAlign w:val="bottom"/>
          </w:tcPr>
          <w:p w14:paraId="3B62CF21" w14:textId="77777777" w:rsidR="00061739" w:rsidRPr="00EF7536" w:rsidRDefault="00061739" w:rsidP="001D13DC">
            <w:pPr>
              <w:pStyle w:val="TDummy"/>
              <w:keepNext/>
            </w:pPr>
          </w:p>
        </w:tc>
        <w:tc>
          <w:tcPr>
            <w:tcW w:w="1134" w:type="dxa"/>
            <w:tcBorders>
              <w:top w:val="single" w:sz="8" w:space="0" w:color="009FE4"/>
            </w:tcBorders>
            <w:vAlign w:val="bottom"/>
          </w:tcPr>
          <w:p w14:paraId="58B10A97" w14:textId="77777777" w:rsidR="00061739" w:rsidRPr="00EF7536" w:rsidRDefault="00061739" w:rsidP="001D13DC">
            <w:pPr>
              <w:pStyle w:val="TDummy"/>
              <w:keepNext/>
            </w:pPr>
          </w:p>
        </w:tc>
        <w:tc>
          <w:tcPr>
            <w:tcW w:w="1134" w:type="dxa"/>
            <w:tcBorders>
              <w:top w:val="single" w:sz="8" w:space="0" w:color="009FE4"/>
            </w:tcBorders>
            <w:vAlign w:val="bottom"/>
          </w:tcPr>
          <w:p w14:paraId="1AF02863" w14:textId="77777777" w:rsidR="00061739" w:rsidRPr="00EF7536" w:rsidRDefault="00061739" w:rsidP="001D13DC">
            <w:pPr>
              <w:pStyle w:val="TDummy"/>
              <w:keepNext/>
            </w:pPr>
          </w:p>
        </w:tc>
        <w:tc>
          <w:tcPr>
            <w:tcW w:w="1134" w:type="dxa"/>
            <w:tcBorders>
              <w:top w:val="single" w:sz="8" w:space="0" w:color="009FE4"/>
            </w:tcBorders>
            <w:vAlign w:val="bottom"/>
          </w:tcPr>
          <w:p w14:paraId="0A4A162A" w14:textId="77777777" w:rsidR="00061739" w:rsidRPr="00EF7536" w:rsidRDefault="00061739" w:rsidP="001D13DC">
            <w:pPr>
              <w:pStyle w:val="TDummy"/>
              <w:keepNext/>
            </w:pPr>
          </w:p>
        </w:tc>
        <w:tc>
          <w:tcPr>
            <w:tcW w:w="1134" w:type="dxa"/>
            <w:tcBorders>
              <w:top w:val="single" w:sz="8" w:space="0" w:color="009FE4"/>
            </w:tcBorders>
            <w:vAlign w:val="bottom"/>
          </w:tcPr>
          <w:p w14:paraId="57410593" w14:textId="77777777" w:rsidR="00061739" w:rsidRPr="00EF7536" w:rsidRDefault="00061739" w:rsidP="001D13DC">
            <w:pPr>
              <w:pStyle w:val="TDummy"/>
              <w:keepNext/>
            </w:pPr>
          </w:p>
        </w:tc>
      </w:tr>
      <w:tr w:rsidR="00061739" w:rsidRPr="00EF7536" w14:paraId="33A40B77" w14:textId="77777777" w:rsidTr="00061739">
        <w:trPr>
          <w:tblHeader/>
        </w:trPr>
        <w:tc>
          <w:tcPr>
            <w:tcW w:w="3402" w:type="dxa"/>
            <w:tcBorders>
              <w:right w:val="single" w:sz="24" w:space="0" w:color="FFFFFF"/>
            </w:tcBorders>
            <w:vAlign w:val="center"/>
          </w:tcPr>
          <w:p w14:paraId="632A9794" w14:textId="77777777" w:rsidR="00061739" w:rsidRPr="00EF7536" w:rsidRDefault="00061739" w:rsidP="001D13DC">
            <w:pPr>
              <w:pStyle w:val="Tfirsttext"/>
              <w:keepNext/>
            </w:pPr>
          </w:p>
        </w:tc>
        <w:tc>
          <w:tcPr>
            <w:tcW w:w="1134" w:type="dxa"/>
            <w:tcBorders>
              <w:left w:val="single" w:sz="24" w:space="0" w:color="FFFFFF"/>
              <w:bottom w:val="single" w:sz="2" w:space="0" w:color="000000"/>
              <w:right w:val="single" w:sz="24" w:space="0" w:color="FFFFFF"/>
            </w:tcBorders>
            <w:vAlign w:val="bottom"/>
          </w:tcPr>
          <w:p w14:paraId="74060345" w14:textId="77777777" w:rsidR="00061739" w:rsidRPr="00EF7536" w:rsidRDefault="00061739" w:rsidP="001D13DC">
            <w:pPr>
              <w:pStyle w:val="Tfirstnumber"/>
              <w:keepNext/>
            </w:pPr>
            <w:r w:rsidRPr="00EF7536">
              <w:t>3. Quartal 2020</w:t>
            </w:r>
          </w:p>
        </w:tc>
        <w:tc>
          <w:tcPr>
            <w:tcW w:w="1134" w:type="dxa"/>
            <w:tcBorders>
              <w:left w:val="single" w:sz="24" w:space="0" w:color="FFFFFF"/>
              <w:bottom w:val="single" w:sz="2" w:space="0" w:color="000000"/>
              <w:right w:val="single" w:sz="24" w:space="0" w:color="FFFFFF"/>
            </w:tcBorders>
            <w:shd w:val="clear" w:color="000000" w:fill="D9F1FB"/>
            <w:vAlign w:val="bottom"/>
          </w:tcPr>
          <w:p w14:paraId="25B86D99" w14:textId="77777777" w:rsidR="00061739" w:rsidRPr="00EF7536" w:rsidRDefault="00061739" w:rsidP="001D13DC">
            <w:pPr>
              <w:pStyle w:val="Tfirstnumber"/>
              <w:keepNext/>
            </w:pPr>
            <w:r w:rsidRPr="00EF7536">
              <w:t>3. Quartal 2021</w:t>
            </w:r>
          </w:p>
        </w:tc>
        <w:tc>
          <w:tcPr>
            <w:tcW w:w="1134" w:type="dxa"/>
            <w:tcBorders>
              <w:left w:val="single" w:sz="24" w:space="0" w:color="FFFFFF"/>
              <w:bottom w:val="single" w:sz="2" w:space="0" w:color="000000"/>
              <w:right w:val="single" w:sz="24" w:space="0" w:color="FFFFFF"/>
            </w:tcBorders>
            <w:vAlign w:val="bottom"/>
          </w:tcPr>
          <w:p w14:paraId="2F51400E" w14:textId="77777777" w:rsidR="00061739" w:rsidRPr="00EF7536" w:rsidRDefault="00061739" w:rsidP="001D13DC">
            <w:pPr>
              <w:pStyle w:val="Tfirstnumber"/>
              <w:keepNext/>
            </w:pPr>
            <w:proofErr w:type="spellStart"/>
            <w:r w:rsidRPr="00EF7536">
              <w:t>Veränderung</w:t>
            </w:r>
            <w:proofErr w:type="spellEnd"/>
          </w:p>
        </w:tc>
        <w:tc>
          <w:tcPr>
            <w:tcW w:w="1134" w:type="dxa"/>
            <w:tcBorders>
              <w:left w:val="single" w:sz="24" w:space="0" w:color="FFFFFF"/>
              <w:bottom w:val="single" w:sz="2" w:space="0" w:color="000000"/>
              <w:right w:val="single" w:sz="24" w:space="0" w:color="FFFFFF"/>
            </w:tcBorders>
            <w:vAlign w:val="bottom"/>
          </w:tcPr>
          <w:p w14:paraId="5B1318C6" w14:textId="77777777" w:rsidR="00061739" w:rsidRPr="00EF7536" w:rsidRDefault="00061739" w:rsidP="001D13DC">
            <w:pPr>
              <w:pStyle w:val="Tfirstnumber"/>
              <w:keepNext/>
            </w:pPr>
            <w:proofErr w:type="spellStart"/>
            <w:r w:rsidRPr="00EF7536">
              <w:t>Dreiviertel</w:t>
            </w:r>
            <w:proofErr w:type="spellEnd"/>
            <w:r w:rsidRPr="00EF7536">
              <w:t>-</w:t>
            </w:r>
            <w:r w:rsidRPr="00EF7536">
              <w:br/>
            </w:r>
            <w:proofErr w:type="spellStart"/>
            <w:r w:rsidRPr="00EF7536">
              <w:t>jahr</w:t>
            </w:r>
            <w:proofErr w:type="spellEnd"/>
            <w:r w:rsidRPr="00EF7536">
              <w:t xml:space="preserve"> 2020</w:t>
            </w:r>
          </w:p>
        </w:tc>
        <w:tc>
          <w:tcPr>
            <w:tcW w:w="1134" w:type="dxa"/>
            <w:tcBorders>
              <w:left w:val="single" w:sz="24" w:space="0" w:color="FFFFFF"/>
              <w:bottom w:val="single" w:sz="2" w:space="0" w:color="000000"/>
              <w:right w:val="single" w:sz="24" w:space="0" w:color="FFFFFF"/>
            </w:tcBorders>
            <w:shd w:val="clear" w:color="000000" w:fill="D9F1FB"/>
            <w:vAlign w:val="bottom"/>
          </w:tcPr>
          <w:p w14:paraId="06AA4CE8" w14:textId="77777777" w:rsidR="00061739" w:rsidRPr="00EF7536" w:rsidRDefault="00061739" w:rsidP="001D13DC">
            <w:pPr>
              <w:pStyle w:val="Tfirstnumber"/>
              <w:keepNext/>
            </w:pPr>
            <w:proofErr w:type="spellStart"/>
            <w:r w:rsidRPr="00EF7536">
              <w:t>Dreiviertel</w:t>
            </w:r>
            <w:proofErr w:type="spellEnd"/>
            <w:r w:rsidRPr="00EF7536">
              <w:t>-</w:t>
            </w:r>
            <w:r w:rsidRPr="00EF7536">
              <w:br/>
            </w:r>
            <w:proofErr w:type="spellStart"/>
            <w:r w:rsidRPr="00EF7536">
              <w:t>jahr</w:t>
            </w:r>
            <w:proofErr w:type="spellEnd"/>
            <w:r w:rsidRPr="00EF7536">
              <w:t xml:space="preserve"> 2021</w:t>
            </w:r>
          </w:p>
        </w:tc>
        <w:tc>
          <w:tcPr>
            <w:tcW w:w="1134" w:type="dxa"/>
            <w:tcBorders>
              <w:left w:val="single" w:sz="24" w:space="0" w:color="FFFFFF"/>
              <w:bottom w:val="single" w:sz="2" w:space="0" w:color="000000"/>
            </w:tcBorders>
            <w:vAlign w:val="bottom"/>
          </w:tcPr>
          <w:p w14:paraId="4E55261D" w14:textId="77777777" w:rsidR="00061739" w:rsidRPr="00EF7536" w:rsidRDefault="00061739" w:rsidP="001D13DC">
            <w:pPr>
              <w:pStyle w:val="Tfirstnumber"/>
              <w:keepNext/>
            </w:pPr>
            <w:proofErr w:type="spellStart"/>
            <w:r w:rsidRPr="00EF7536">
              <w:t>Veränderung</w:t>
            </w:r>
            <w:proofErr w:type="spellEnd"/>
          </w:p>
        </w:tc>
      </w:tr>
      <w:tr w:rsidR="00061739" w:rsidRPr="00EF7536" w14:paraId="1F94DAE1" w14:textId="77777777" w:rsidTr="00061739">
        <w:trPr>
          <w:tblHeader/>
        </w:trPr>
        <w:tc>
          <w:tcPr>
            <w:tcW w:w="3402" w:type="dxa"/>
            <w:tcBorders>
              <w:bottom w:val="single" w:sz="2" w:space="0" w:color="000000"/>
              <w:right w:val="single" w:sz="24" w:space="0" w:color="FFFFFF"/>
            </w:tcBorders>
            <w:vAlign w:val="center"/>
          </w:tcPr>
          <w:p w14:paraId="3758A168" w14:textId="77777777" w:rsidR="00061739" w:rsidRPr="00EF7536" w:rsidRDefault="00061739" w:rsidP="001D13DC">
            <w:pPr>
              <w:pStyle w:val="Tlasttext"/>
              <w:keepNext/>
            </w:pPr>
          </w:p>
        </w:tc>
        <w:tc>
          <w:tcPr>
            <w:tcW w:w="1134" w:type="dxa"/>
            <w:tcBorders>
              <w:top w:val="single" w:sz="2" w:space="0" w:color="000000"/>
              <w:left w:val="single" w:sz="24" w:space="0" w:color="FFFFFF"/>
              <w:bottom w:val="single" w:sz="2" w:space="0" w:color="000000"/>
              <w:right w:val="single" w:sz="24" w:space="0" w:color="FFFFFF"/>
            </w:tcBorders>
            <w:vAlign w:val="center"/>
          </w:tcPr>
          <w:p w14:paraId="5E34F011" w14:textId="77777777" w:rsidR="00061739" w:rsidRPr="00EF7536" w:rsidRDefault="00061739" w:rsidP="001D13DC">
            <w:pPr>
              <w:pStyle w:val="Tlastnumber"/>
              <w:keepNext/>
            </w:pPr>
            <w:r w:rsidRPr="00EF7536">
              <w:t>in Mio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vAlign w:val="center"/>
          </w:tcPr>
          <w:p w14:paraId="2FEA9B7C" w14:textId="77777777" w:rsidR="00061739" w:rsidRPr="00EF7536" w:rsidRDefault="00061739" w:rsidP="001D13DC">
            <w:pPr>
              <w:pStyle w:val="Tlastnumber"/>
              <w:keepNext/>
            </w:pPr>
            <w:r w:rsidRPr="00EF7536">
              <w:t>in Mio €</w:t>
            </w:r>
          </w:p>
        </w:tc>
        <w:tc>
          <w:tcPr>
            <w:tcW w:w="1134" w:type="dxa"/>
            <w:tcBorders>
              <w:top w:val="single" w:sz="2" w:space="0" w:color="000000"/>
              <w:left w:val="single" w:sz="24" w:space="0" w:color="FFFFFF"/>
              <w:bottom w:val="single" w:sz="2" w:space="0" w:color="000000"/>
              <w:right w:val="single" w:sz="24" w:space="0" w:color="FFFFFF"/>
            </w:tcBorders>
            <w:vAlign w:val="center"/>
          </w:tcPr>
          <w:p w14:paraId="565BBFAF" w14:textId="77777777" w:rsidR="00061739" w:rsidRPr="00EF7536" w:rsidRDefault="00061739" w:rsidP="001D13DC">
            <w:pPr>
              <w:pStyle w:val="Tlastnumber"/>
              <w:keepNext/>
            </w:pPr>
            <w:r w:rsidRPr="00EF7536">
              <w:t>in %</w:t>
            </w:r>
          </w:p>
        </w:tc>
        <w:tc>
          <w:tcPr>
            <w:tcW w:w="1134" w:type="dxa"/>
            <w:tcBorders>
              <w:top w:val="single" w:sz="2" w:space="0" w:color="000000"/>
              <w:left w:val="single" w:sz="24" w:space="0" w:color="FFFFFF"/>
              <w:bottom w:val="single" w:sz="2" w:space="0" w:color="000000"/>
              <w:right w:val="single" w:sz="24" w:space="0" w:color="FFFFFF"/>
            </w:tcBorders>
            <w:vAlign w:val="center"/>
          </w:tcPr>
          <w:p w14:paraId="18D57C09" w14:textId="77777777" w:rsidR="00061739" w:rsidRPr="00EF7536" w:rsidRDefault="00061739" w:rsidP="001D13DC">
            <w:pPr>
              <w:pStyle w:val="Tlastnumber"/>
              <w:keepNext/>
            </w:pPr>
            <w:r w:rsidRPr="00EF7536">
              <w:t>in Mio.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vAlign w:val="center"/>
          </w:tcPr>
          <w:p w14:paraId="5104287B" w14:textId="77777777" w:rsidR="00061739" w:rsidRPr="00EF7536" w:rsidRDefault="00061739" w:rsidP="001D13DC">
            <w:pPr>
              <w:pStyle w:val="Tlastnumber"/>
              <w:keepNext/>
            </w:pPr>
            <w:r w:rsidRPr="00EF7536">
              <w:t>in Mio. €</w:t>
            </w:r>
          </w:p>
        </w:tc>
        <w:tc>
          <w:tcPr>
            <w:tcW w:w="1134" w:type="dxa"/>
            <w:tcBorders>
              <w:top w:val="single" w:sz="2" w:space="0" w:color="000000"/>
              <w:left w:val="single" w:sz="24" w:space="0" w:color="FFFFFF"/>
              <w:bottom w:val="single" w:sz="2" w:space="0" w:color="000000"/>
            </w:tcBorders>
            <w:vAlign w:val="center"/>
          </w:tcPr>
          <w:p w14:paraId="2791CDE7" w14:textId="77777777" w:rsidR="00061739" w:rsidRPr="00EF7536" w:rsidRDefault="00061739" w:rsidP="001D13DC">
            <w:pPr>
              <w:pStyle w:val="Tlastnumber"/>
              <w:keepNext/>
            </w:pPr>
            <w:r w:rsidRPr="00EF7536">
              <w:t>in %</w:t>
            </w:r>
          </w:p>
        </w:tc>
      </w:tr>
      <w:tr w:rsidR="00061739" w:rsidRPr="00EF7536" w14:paraId="39E29540" w14:textId="77777777" w:rsidTr="00061739">
        <w:tc>
          <w:tcPr>
            <w:tcW w:w="3402" w:type="dxa"/>
            <w:tcBorders>
              <w:top w:val="single" w:sz="2" w:space="0" w:color="000000"/>
              <w:bottom w:val="single" w:sz="2" w:space="0" w:color="000000"/>
              <w:right w:val="single" w:sz="24" w:space="0" w:color="FFFFFF"/>
            </w:tcBorders>
            <w:shd w:val="clear" w:color="000000" w:fill="80CFF2"/>
          </w:tcPr>
          <w:p w14:paraId="2C9DB9EA" w14:textId="77777777" w:rsidR="00061739" w:rsidRPr="00EF7536" w:rsidRDefault="00061739" w:rsidP="001D13DC">
            <w:pPr>
              <w:pStyle w:val="Ttextbold"/>
              <w:keepNext/>
            </w:pPr>
            <w:r w:rsidRPr="00EF7536">
              <w:t>Covestro-</w:t>
            </w:r>
            <w:proofErr w:type="spellStart"/>
            <w:r w:rsidRPr="00EF7536">
              <w:t>Konzern</w:t>
            </w:r>
            <w:proofErr w:type="spellEnd"/>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39F2071F" w14:textId="77777777" w:rsidR="00061739" w:rsidRPr="00EF7536" w:rsidRDefault="00061739" w:rsidP="001D13DC">
            <w:pPr>
              <w:pStyle w:val="Tnumberbold"/>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1508042F" w14:textId="77777777" w:rsidR="00061739" w:rsidRPr="00EF7536" w:rsidRDefault="00061739" w:rsidP="001D13DC">
            <w:pPr>
              <w:pStyle w:val="Tnumberbold"/>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6F954355" w14:textId="77777777" w:rsidR="00061739" w:rsidRPr="00EF7536" w:rsidRDefault="00061739" w:rsidP="001D13DC">
            <w:pPr>
              <w:pStyle w:val="Tnumberbold"/>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4C44FFED" w14:textId="77777777" w:rsidR="00061739" w:rsidRPr="00EF7536" w:rsidRDefault="00061739" w:rsidP="001D13DC">
            <w:pPr>
              <w:pStyle w:val="Tnumberbold"/>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0E1AFE3E" w14:textId="77777777" w:rsidR="00061739" w:rsidRPr="00EF7536" w:rsidRDefault="00061739" w:rsidP="001D13DC">
            <w:pPr>
              <w:pStyle w:val="Tnumberbold"/>
              <w:keepNext/>
            </w:pPr>
          </w:p>
        </w:tc>
        <w:tc>
          <w:tcPr>
            <w:tcW w:w="1134" w:type="dxa"/>
            <w:tcBorders>
              <w:top w:val="single" w:sz="2" w:space="0" w:color="000000"/>
              <w:left w:val="single" w:sz="24" w:space="0" w:color="FFFFFF"/>
              <w:bottom w:val="single" w:sz="2" w:space="0" w:color="000000"/>
            </w:tcBorders>
            <w:shd w:val="clear" w:color="000000" w:fill="80CFF2"/>
          </w:tcPr>
          <w:p w14:paraId="3C984D84" w14:textId="77777777" w:rsidR="00061739" w:rsidRPr="00EF7536" w:rsidRDefault="00061739" w:rsidP="001D13DC">
            <w:pPr>
              <w:pStyle w:val="Tnumberbold"/>
              <w:keepNext/>
            </w:pPr>
          </w:p>
        </w:tc>
      </w:tr>
      <w:tr w:rsidR="00061739" w:rsidRPr="00EF7536" w14:paraId="62E1F90D" w14:textId="77777777" w:rsidTr="00061739">
        <w:tc>
          <w:tcPr>
            <w:tcW w:w="3402" w:type="dxa"/>
            <w:tcBorders>
              <w:top w:val="single" w:sz="2" w:space="0" w:color="000000"/>
              <w:bottom w:val="single" w:sz="2" w:space="0" w:color="000000"/>
              <w:right w:val="single" w:sz="24" w:space="0" w:color="FFFFFF"/>
            </w:tcBorders>
          </w:tcPr>
          <w:p w14:paraId="448478FD" w14:textId="77777777" w:rsidR="00061739" w:rsidRPr="00EF7536" w:rsidRDefault="00061739" w:rsidP="001D13DC">
            <w:pPr>
              <w:pStyle w:val="Ttext"/>
              <w:keepNext/>
            </w:pPr>
            <w:proofErr w:type="spellStart"/>
            <w:r w:rsidRPr="00EF7536">
              <w:t>Mengenwachstum</w:t>
            </w:r>
            <w:proofErr w:type="spellEnd"/>
            <w:r w:rsidRPr="00EF7536">
              <w:t xml:space="preserve"> </w:t>
            </w:r>
            <w:proofErr w:type="spellStart"/>
            <w:r w:rsidRPr="00EF7536">
              <w:t>im</w:t>
            </w:r>
            <w:proofErr w:type="spellEnd"/>
            <w:r w:rsidRPr="00EF7536">
              <w:t xml:space="preserve"> </w:t>
            </w:r>
            <w:proofErr w:type="spellStart"/>
            <w:r w:rsidRPr="00EF7536">
              <w:t>Kerngeschäft</w:t>
            </w:r>
            <w:proofErr w:type="spellEnd"/>
          </w:p>
        </w:tc>
        <w:tc>
          <w:tcPr>
            <w:tcW w:w="1134" w:type="dxa"/>
            <w:tcBorders>
              <w:top w:val="single" w:sz="2" w:space="0" w:color="000000"/>
              <w:left w:val="single" w:sz="24" w:space="0" w:color="FFFFFF"/>
              <w:bottom w:val="single" w:sz="2" w:space="0" w:color="000000"/>
              <w:right w:val="single" w:sz="24" w:space="0" w:color="FFFFFF"/>
            </w:tcBorders>
          </w:tcPr>
          <w:p w14:paraId="2922595A" w14:textId="77777777" w:rsidR="00061739" w:rsidRPr="00EF7536" w:rsidRDefault="00061739" w:rsidP="001D13DC">
            <w:pPr>
              <w:pStyle w:val="Tnumber"/>
              <w:keepNext/>
            </w:pPr>
            <w:r w:rsidRPr="00EF7536">
              <w:t>2,9 %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25CAAA90" w14:textId="77777777" w:rsidR="00061739" w:rsidRPr="00EF7536" w:rsidRDefault="00061739" w:rsidP="001D13DC">
            <w:pPr>
              <w:pStyle w:val="Tnumber"/>
              <w:keepNext/>
            </w:pPr>
            <w:r w:rsidRPr="00EF7536">
              <w:t>0,8 %</w:t>
            </w:r>
          </w:p>
        </w:tc>
        <w:tc>
          <w:tcPr>
            <w:tcW w:w="1134" w:type="dxa"/>
            <w:tcBorders>
              <w:top w:val="single" w:sz="2" w:space="0" w:color="000000"/>
              <w:left w:val="single" w:sz="24" w:space="0" w:color="FFFFFF"/>
              <w:bottom w:val="single" w:sz="2" w:space="0" w:color="000000"/>
              <w:right w:val="single" w:sz="24" w:space="0" w:color="FFFFFF"/>
            </w:tcBorders>
          </w:tcPr>
          <w:p w14:paraId="6AFE1A1F" w14:textId="77777777" w:rsidR="00061739" w:rsidRPr="00EF7536" w:rsidRDefault="00061739" w:rsidP="001D13DC">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313CFFDD" w14:textId="77777777" w:rsidR="00061739" w:rsidRPr="00EF7536" w:rsidRDefault="00061739" w:rsidP="001D13DC">
            <w:pPr>
              <w:pStyle w:val="Tnumber"/>
              <w:keepNext/>
            </w:pPr>
            <w:r w:rsidRPr="00EF7536">
              <w:t>– 7,9 %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0C308AA5" w14:textId="77777777" w:rsidR="00061739" w:rsidRPr="00EF7536" w:rsidRDefault="00061739" w:rsidP="001D13DC">
            <w:pPr>
              <w:pStyle w:val="Tnumber"/>
              <w:keepNext/>
            </w:pPr>
            <w:r w:rsidRPr="00EF7536">
              <w:t>11,9 %</w:t>
            </w:r>
          </w:p>
        </w:tc>
        <w:tc>
          <w:tcPr>
            <w:tcW w:w="1134" w:type="dxa"/>
            <w:tcBorders>
              <w:top w:val="single" w:sz="2" w:space="0" w:color="000000"/>
              <w:left w:val="single" w:sz="24" w:space="0" w:color="FFFFFF"/>
              <w:bottom w:val="single" w:sz="2" w:space="0" w:color="000000"/>
            </w:tcBorders>
          </w:tcPr>
          <w:p w14:paraId="3D4388C0" w14:textId="77777777" w:rsidR="00061739" w:rsidRPr="00EF7536" w:rsidRDefault="00061739" w:rsidP="001D13DC">
            <w:pPr>
              <w:pStyle w:val="Tnumber"/>
              <w:keepNext/>
            </w:pPr>
          </w:p>
        </w:tc>
      </w:tr>
      <w:tr w:rsidR="00061739" w:rsidRPr="00EF7536" w14:paraId="4AB1CDC3" w14:textId="77777777" w:rsidTr="00061739">
        <w:tc>
          <w:tcPr>
            <w:tcW w:w="3402" w:type="dxa"/>
            <w:tcBorders>
              <w:top w:val="single" w:sz="2" w:space="0" w:color="000000"/>
              <w:bottom w:val="single" w:sz="2" w:space="0" w:color="000000"/>
              <w:right w:val="single" w:sz="24" w:space="0" w:color="FFFFFF"/>
            </w:tcBorders>
          </w:tcPr>
          <w:p w14:paraId="121C569F" w14:textId="77777777" w:rsidR="00061739" w:rsidRPr="00EF7536" w:rsidRDefault="00061739" w:rsidP="001D13DC">
            <w:pPr>
              <w:pStyle w:val="Ttext"/>
              <w:keepNext/>
            </w:pPr>
            <w:proofErr w:type="spellStart"/>
            <w:r w:rsidRPr="00EF7536">
              <w:t>Umsatzerlöse</w:t>
            </w:r>
            <w:proofErr w:type="spellEnd"/>
          </w:p>
        </w:tc>
        <w:tc>
          <w:tcPr>
            <w:tcW w:w="1134" w:type="dxa"/>
            <w:tcBorders>
              <w:top w:val="single" w:sz="2" w:space="0" w:color="000000"/>
              <w:left w:val="single" w:sz="24" w:space="0" w:color="FFFFFF"/>
              <w:bottom w:val="single" w:sz="2" w:space="0" w:color="000000"/>
              <w:right w:val="single" w:sz="24" w:space="0" w:color="FFFFFF"/>
            </w:tcBorders>
          </w:tcPr>
          <w:p w14:paraId="6433BEA4" w14:textId="77777777" w:rsidR="00061739" w:rsidRPr="00EF7536" w:rsidRDefault="00061739" w:rsidP="001D13DC">
            <w:pPr>
              <w:pStyle w:val="Tnumber"/>
              <w:keepNext/>
            </w:pPr>
            <w:r w:rsidRPr="00EF7536">
              <w:t>2.760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30259237" w14:textId="77777777" w:rsidR="00061739" w:rsidRPr="00EF7536" w:rsidRDefault="00061739" w:rsidP="001D13DC">
            <w:pPr>
              <w:pStyle w:val="Tnumber"/>
              <w:keepNext/>
            </w:pPr>
            <w:r w:rsidRPr="00EF7536">
              <w:t>4.302</w:t>
            </w:r>
          </w:p>
        </w:tc>
        <w:tc>
          <w:tcPr>
            <w:tcW w:w="1134" w:type="dxa"/>
            <w:tcBorders>
              <w:top w:val="single" w:sz="2" w:space="0" w:color="000000"/>
              <w:left w:val="single" w:sz="24" w:space="0" w:color="FFFFFF"/>
              <w:bottom w:val="single" w:sz="2" w:space="0" w:color="000000"/>
              <w:right w:val="single" w:sz="24" w:space="0" w:color="FFFFFF"/>
            </w:tcBorders>
          </w:tcPr>
          <w:p w14:paraId="2C670C64" w14:textId="77777777" w:rsidR="00061739" w:rsidRPr="00EF7536" w:rsidRDefault="00061739" w:rsidP="001D13DC">
            <w:pPr>
              <w:pStyle w:val="Tnumber"/>
              <w:keepNext/>
            </w:pPr>
            <w:r w:rsidRPr="00EF7536">
              <w:t>55,9</w:t>
            </w:r>
          </w:p>
        </w:tc>
        <w:tc>
          <w:tcPr>
            <w:tcW w:w="1134" w:type="dxa"/>
            <w:tcBorders>
              <w:top w:val="single" w:sz="2" w:space="0" w:color="000000"/>
              <w:left w:val="single" w:sz="24" w:space="0" w:color="FFFFFF"/>
              <w:bottom w:val="single" w:sz="2" w:space="0" w:color="000000"/>
              <w:right w:val="single" w:sz="24" w:space="0" w:color="FFFFFF"/>
            </w:tcBorders>
          </w:tcPr>
          <w:p w14:paraId="08532BF4" w14:textId="77777777" w:rsidR="00061739" w:rsidRPr="00EF7536" w:rsidRDefault="00061739" w:rsidP="001D13DC">
            <w:pPr>
              <w:pStyle w:val="Tnumber"/>
              <w:keepNext/>
            </w:pPr>
            <w:r w:rsidRPr="00EF7536">
              <w:t>7.699</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79C9D806" w14:textId="77777777" w:rsidR="00061739" w:rsidRPr="00EF7536" w:rsidRDefault="00061739" w:rsidP="001D13DC">
            <w:pPr>
              <w:pStyle w:val="Tnumber"/>
              <w:keepNext/>
            </w:pPr>
            <w:r w:rsidRPr="00EF7536">
              <w:t>11.565</w:t>
            </w:r>
          </w:p>
        </w:tc>
        <w:tc>
          <w:tcPr>
            <w:tcW w:w="1134" w:type="dxa"/>
            <w:tcBorders>
              <w:top w:val="single" w:sz="2" w:space="0" w:color="000000"/>
              <w:left w:val="single" w:sz="24" w:space="0" w:color="FFFFFF"/>
              <w:bottom w:val="single" w:sz="2" w:space="0" w:color="000000"/>
            </w:tcBorders>
          </w:tcPr>
          <w:p w14:paraId="4F715AB6" w14:textId="77777777" w:rsidR="00061739" w:rsidRPr="00EF7536" w:rsidRDefault="00061739" w:rsidP="001D13DC">
            <w:pPr>
              <w:pStyle w:val="Tnumber"/>
              <w:keepNext/>
            </w:pPr>
            <w:r w:rsidRPr="00EF7536">
              <w:t>50,2</w:t>
            </w:r>
          </w:p>
        </w:tc>
      </w:tr>
      <w:tr w:rsidR="00061739" w:rsidRPr="00EF7536" w14:paraId="45E142D4" w14:textId="77777777" w:rsidTr="00061739">
        <w:tc>
          <w:tcPr>
            <w:tcW w:w="3402" w:type="dxa"/>
            <w:tcBorders>
              <w:top w:val="single" w:sz="2" w:space="0" w:color="000000"/>
              <w:bottom w:val="single" w:sz="2" w:space="0" w:color="000000"/>
              <w:right w:val="single" w:sz="24" w:space="0" w:color="FFFFFF"/>
            </w:tcBorders>
          </w:tcPr>
          <w:p w14:paraId="222F7CEC" w14:textId="77777777" w:rsidR="00061739" w:rsidRPr="00EF7536" w:rsidRDefault="00061739" w:rsidP="001D13DC">
            <w:pPr>
              <w:pStyle w:val="Ttext"/>
              <w:keepNext/>
            </w:pPr>
            <w:proofErr w:type="spellStart"/>
            <w:r w:rsidRPr="00EF7536">
              <w:t>Umsatzveränderungen</w:t>
            </w:r>
            <w:proofErr w:type="spellEnd"/>
          </w:p>
        </w:tc>
        <w:tc>
          <w:tcPr>
            <w:tcW w:w="1134" w:type="dxa"/>
            <w:tcBorders>
              <w:top w:val="single" w:sz="2" w:space="0" w:color="000000"/>
              <w:left w:val="single" w:sz="24" w:space="0" w:color="FFFFFF"/>
              <w:bottom w:val="single" w:sz="2" w:space="0" w:color="000000"/>
              <w:right w:val="single" w:sz="24" w:space="0" w:color="FFFFFF"/>
            </w:tcBorders>
          </w:tcPr>
          <w:p w14:paraId="12D81D5D" w14:textId="77777777" w:rsidR="00061739" w:rsidRPr="00EF7536" w:rsidRDefault="00061739" w:rsidP="001D13DC">
            <w:pPr>
              <w:pStyle w:val="Tnumber"/>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07EB3209" w14:textId="77777777" w:rsidR="00061739" w:rsidRPr="00EF7536" w:rsidRDefault="00061739" w:rsidP="001D13DC">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64EB2E0D" w14:textId="77777777" w:rsidR="00061739" w:rsidRPr="00EF7536" w:rsidRDefault="00061739" w:rsidP="001D13DC">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2D529E10" w14:textId="77777777" w:rsidR="00061739" w:rsidRPr="00EF7536" w:rsidRDefault="00061739" w:rsidP="001D13DC">
            <w:pPr>
              <w:pStyle w:val="Tnumber"/>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55869085" w14:textId="77777777" w:rsidR="00061739" w:rsidRPr="00EF7536" w:rsidRDefault="00061739" w:rsidP="001D13DC">
            <w:pPr>
              <w:pStyle w:val="Tnumber"/>
              <w:keepNext/>
            </w:pPr>
          </w:p>
        </w:tc>
        <w:tc>
          <w:tcPr>
            <w:tcW w:w="1134" w:type="dxa"/>
            <w:tcBorders>
              <w:top w:val="single" w:sz="2" w:space="0" w:color="000000"/>
              <w:left w:val="single" w:sz="24" w:space="0" w:color="FFFFFF"/>
              <w:bottom w:val="single" w:sz="2" w:space="0" w:color="000000"/>
            </w:tcBorders>
          </w:tcPr>
          <w:p w14:paraId="26632DD0" w14:textId="77777777" w:rsidR="00061739" w:rsidRPr="00EF7536" w:rsidRDefault="00061739" w:rsidP="001D13DC">
            <w:pPr>
              <w:pStyle w:val="Tnumber"/>
              <w:keepNext/>
            </w:pPr>
          </w:p>
        </w:tc>
      </w:tr>
      <w:tr w:rsidR="00061739" w:rsidRPr="00EF7536" w14:paraId="6729FA89" w14:textId="77777777" w:rsidTr="00061739">
        <w:tc>
          <w:tcPr>
            <w:tcW w:w="3402" w:type="dxa"/>
            <w:tcBorders>
              <w:top w:val="single" w:sz="2" w:space="0" w:color="000000"/>
              <w:bottom w:val="single" w:sz="2" w:space="0" w:color="000000"/>
              <w:right w:val="single" w:sz="24" w:space="0" w:color="FFFFFF"/>
            </w:tcBorders>
          </w:tcPr>
          <w:p w14:paraId="6DCD96AE" w14:textId="77777777" w:rsidR="00061739" w:rsidRPr="00EF7536" w:rsidRDefault="00061739" w:rsidP="001D13DC">
            <w:pPr>
              <w:pStyle w:val="Ttextindent1"/>
              <w:keepNext/>
            </w:pPr>
            <w:proofErr w:type="spellStart"/>
            <w:r w:rsidRPr="00EF7536">
              <w:t>Menge</w:t>
            </w:r>
            <w:proofErr w:type="spellEnd"/>
          </w:p>
        </w:tc>
        <w:tc>
          <w:tcPr>
            <w:tcW w:w="1134" w:type="dxa"/>
            <w:tcBorders>
              <w:top w:val="single" w:sz="2" w:space="0" w:color="000000"/>
              <w:left w:val="single" w:sz="24" w:space="0" w:color="FFFFFF"/>
              <w:bottom w:val="single" w:sz="2" w:space="0" w:color="000000"/>
              <w:right w:val="single" w:sz="24" w:space="0" w:color="FFFFFF"/>
            </w:tcBorders>
          </w:tcPr>
          <w:p w14:paraId="031A7EFC" w14:textId="77777777" w:rsidR="00061739" w:rsidRPr="00EF7536" w:rsidRDefault="00061739" w:rsidP="001D13DC">
            <w:pPr>
              <w:pStyle w:val="Tnumber"/>
              <w:keepNext/>
            </w:pPr>
            <w:r w:rsidRPr="00EF7536">
              <w:t>1,0 %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2A864112" w14:textId="77777777" w:rsidR="00061739" w:rsidRPr="00EF7536" w:rsidRDefault="00061739" w:rsidP="001D13DC">
            <w:pPr>
              <w:pStyle w:val="Tnumber"/>
              <w:keepNext/>
            </w:pPr>
            <w:r w:rsidRPr="00EF7536">
              <w:t>0,0 %</w:t>
            </w:r>
          </w:p>
        </w:tc>
        <w:tc>
          <w:tcPr>
            <w:tcW w:w="1134" w:type="dxa"/>
            <w:tcBorders>
              <w:top w:val="single" w:sz="2" w:space="0" w:color="000000"/>
              <w:left w:val="single" w:sz="24" w:space="0" w:color="FFFFFF"/>
              <w:bottom w:val="single" w:sz="2" w:space="0" w:color="000000"/>
              <w:right w:val="single" w:sz="24" w:space="0" w:color="FFFFFF"/>
            </w:tcBorders>
          </w:tcPr>
          <w:p w14:paraId="7B7B19DE" w14:textId="77777777" w:rsidR="00061739" w:rsidRPr="00EF7536" w:rsidRDefault="00061739" w:rsidP="001D13DC">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3C9C51AF" w14:textId="77777777" w:rsidR="00061739" w:rsidRPr="00EF7536" w:rsidRDefault="00061739" w:rsidP="001D13DC">
            <w:pPr>
              <w:pStyle w:val="Tnumber"/>
              <w:keepNext/>
            </w:pPr>
            <w:r w:rsidRPr="00EF7536">
              <w:t xml:space="preserve">– </w:t>
            </w:r>
            <w:r>
              <w:t>8</w:t>
            </w:r>
            <w:r w:rsidRPr="00EF7536">
              <w:t>,</w:t>
            </w:r>
            <w:r>
              <w:t>1</w:t>
            </w:r>
            <w:r w:rsidRPr="00EF7536">
              <w:t xml:space="preserve">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53F6801D" w14:textId="77777777" w:rsidR="00061739" w:rsidRPr="00EF7536" w:rsidRDefault="00061739" w:rsidP="001D13DC">
            <w:pPr>
              <w:pStyle w:val="Tnumber"/>
              <w:keepNext/>
            </w:pPr>
            <w:r w:rsidRPr="00EF7536">
              <w:t>9,3 %</w:t>
            </w:r>
          </w:p>
        </w:tc>
        <w:tc>
          <w:tcPr>
            <w:tcW w:w="1134" w:type="dxa"/>
            <w:tcBorders>
              <w:top w:val="single" w:sz="2" w:space="0" w:color="000000"/>
              <w:left w:val="single" w:sz="24" w:space="0" w:color="FFFFFF"/>
              <w:bottom w:val="single" w:sz="2" w:space="0" w:color="000000"/>
            </w:tcBorders>
          </w:tcPr>
          <w:p w14:paraId="329DB4B3" w14:textId="77777777" w:rsidR="00061739" w:rsidRPr="00EF7536" w:rsidRDefault="00061739" w:rsidP="001D13DC">
            <w:pPr>
              <w:pStyle w:val="Tnumber"/>
              <w:keepNext/>
            </w:pPr>
          </w:p>
        </w:tc>
      </w:tr>
      <w:tr w:rsidR="00061739" w:rsidRPr="00EF7536" w14:paraId="3E06DF07" w14:textId="77777777" w:rsidTr="00061739">
        <w:tc>
          <w:tcPr>
            <w:tcW w:w="3402" w:type="dxa"/>
            <w:tcBorders>
              <w:top w:val="single" w:sz="2" w:space="0" w:color="000000"/>
              <w:bottom w:val="single" w:sz="2" w:space="0" w:color="000000"/>
              <w:right w:val="single" w:sz="24" w:space="0" w:color="FFFFFF"/>
            </w:tcBorders>
          </w:tcPr>
          <w:p w14:paraId="507D4CDC" w14:textId="77777777" w:rsidR="00061739" w:rsidRPr="00EF7536" w:rsidRDefault="00061739" w:rsidP="001D13DC">
            <w:pPr>
              <w:pStyle w:val="Ttextindent1"/>
              <w:keepNext/>
            </w:pPr>
            <w:r w:rsidRPr="00EF7536">
              <w:t>Preis</w:t>
            </w:r>
          </w:p>
        </w:tc>
        <w:tc>
          <w:tcPr>
            <w:tcW w:w="1134" w:type="dxa"/>
            <w:tcBorders>
              <w:top w:val="single" w:sz="2" w:space="0" w:color="000000"/>
              <w:left w:val="single" w:sz="24" w:space="0" w:color="FFFFFF"/>
              <w:bottom w:val="single" w:sz="2" w:space="0" w:color="000000"/>
              <w:right w:val="single" w:sz="24" w:space="0" w:color="FFFFFF"/>
            </w:tcBorders>
          </w:tcPr>
          <w:p w14:paraId="71FA6DC2" w14:textId="77777777" w:rsidR="00061739" w:rsidRPr="00EF7536" w:rsidRDefault="00061739" w:rsidP="001D13DC">
            <w:pPr>
              <w:pStyle w:val="Tnumber"/>
              <w:keepNext/>
            </w:pPr>
            <w:r w:rsidRPr="00EF7536">
              <w:t>– 9,0 %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2F51A383" w14:textId="77777777" w:rsidR="00061739" w:rsidRPr="00EF7536" w:rsidRDefault="00061739" w:rsidP="001D13DC">
            <w:pPr>
              <w:pStyle w:val="Tnumber"/>
              <w:keepNext/>
            </w:pPr>
            <w:r w:rsidRPr="00EF7536">
              <w:t>43,8 %</w:t>
            </w:r>
          </w:p>
        </w:tc>
        <w:tc>
          <w:tcPr>
            <w:tcW w:w="1134" w:type="dxa"/>
            <w:tcBorders>
              <w:top w:val="single" w:sz="2" w:space="0" w:color="000000"/>
              <w:left w:val="single" w:sz="24" w:space="0" w:color="FFFFFF"/>
              <w:bottom w:val="single" w:sz="2" w:space="0" w:color="000000"/>
              <w:right w:val="single" w:sz="24" w:space="0" w:color="FFFFFF"/>
            </w:tcBorders>
          </w:tcPr>
          <w:p w14:paraId="69FAB220" w14:textId="77777777" w:rsidR="00061739" w:rsidRPr="00EF7536" w:rsidRDefault="00061739" w:rsidP="001D13DC">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51907826" w14:textId="77777777" w:rsidR="00061739" w:rsidRPr="00EF7536" w:rsidRDefault="00061739" w:rsidP="001D13DC">
            <w:pPr>
              <w:pStyle w:val="Tnumber"/>
              <w:keepNext/>
            </w:pPr>
            <w:r w:rsidRPr="00EF7536">
              <w:t>– 9,1 %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2E5E33AE" w14:textId="77777777" w:rsidR="00061739" w:rsidRPr="00EF7536" w:rsidRDefault="00061739" w:rsidP="001D13DC">
            <w:pPr>
              <w:pStyle w:val="Tnumber"/>
              <w:keepNext/>
            </w:pPr>
            <w:r w:rsidRPr="00EF7536">
              <w:t>35,8 %</w:t>
            </w:r>
          </w:p>
        </w:tc>
        <w:tc>
          <w:tcPr>
            <w:tcW w:w="1134" w:type="dxa"/>
            <w:tcBorders>
              <w:top w:val="single" w:sz="2" w:space="0" w:color="000000"/>
              <w:left w:val="single" w:sz="24" w:space="0" w:color="FFFFFF"/>
              <w:bottom w:val="single" w:sz="2" w:space="0" w:color="000000"/>
            </w:tcBorders>
          </w:tcPr>
          <w:p w14:paraId="6EF166EF" w14:textId="77777777" w:rsidR="00061739" w:rsidRPr="00EF7536" w:rsidRDefault="00061739" w:rsidP="001D13DC">
            <w:pPr>
              <w:pStyle w:val="Tnumber"/>
              <w:keepNext/>
            </w:pPr>
          </w:p>
        </w:tc>
      </w:tr>
      <w:tr w:rsidR="00061739" w:rsidRPr="00EF7536" w14:paraId="6A099CBF" w14:textId="77777777" w:rsidTr="00061739">
        <w:tc>
          <w:tcPr>
            <w:tcW w:w="3402" w:type="dxa"/>
            <w:tcBorders>
              <w:top w:val="single" w:sz="2" w:space="0" w:color="000000"/>
              <w:bottom w:val="single" w:sz="2" w:space="0" w:color="000000"/>
              <w:right w:val="single" w:sz="24" w:space="0" w:color="FFFFFF"/>
            </w:tcBorders>
          </w:tcPr>
          <w:p w14:paraId="28A6E14B" w14:textId="77777777" w:rsidR="00061739" w:rsidRPr="00EF7536" w:rsidRDefault="00061739" w:rsidP="001D13DC">
            <w:pPr>
              <w:pStyle w:val="Ttextindent1"/>
              <w:keepNext/>
            </w:pPr>
            <w:proofErr w:type="spellStart"/>
            <w:r w:rsidRPr="00EF7536">
              <w:t>Währung</w:t>
            </w:r>
            <w:proofErr w:type="spellEnd"/>
          </w:p>
        </w:tc>
        <w:tc>
          <w:tcPr>
            <w:tcW w:w="1134" w:type="dxa"/>
            <w:tcBorders>
              <w:top w:val="single" w:sz="2" w:space="0" w:color="000000"/>
              <w:left w:val="single" w:sz="24" w:space="0" w:color="FFFFFF"/>
              <w:bottom w:val="single" w:sz="2" w:space="0" w:color="000000"/>
              <w:right w:val="single" w:sz="24" w:space="0" w:color="FFFFFF"/>
            </w:tcBorders>
          </w:tcPr>
          <w:p w14:paraId="251DB43E" w14:textId="77777777" w:rsidR="00061739" w:rsidRPr="00EF7536" w:rsidRDefault="00061739" w:rsidP="001D13DC">
            <w:pPr>
              <w:pStyle w:val="Tnumber"/>
              <w:keepNext/>
            </w:pPr>
            <w:r w:rsidRPr="00EF7536">
              <w:t>– 3,3 %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7F9878A0" w14:textId="77777777" w:rsidR="00061739" w:rsidRPr="00EF7536" w:rsidRDefault="00061739" w:rsidP="001D13DC">
            <w:pPr>
              <w:pStyle w:val="Tnumber"/>
              <w:keepNext/>
            </w:pPr>
            <w:r w:rsidRPr="00EF7536">
              <w:t>1,6 %</w:t>
            </w:r>
          </w:p>
        </w:tc>
        <w:tc>
          <w:tcPr>
            <w:tcW w:w="1134" w:type="dxa"/>
            <w:tcBorders>
              <w:top w:val="single" w:sz="2" w:space="0" w:color="000000"/>
              <w:left w:val="single" w:sz="24" w:space="0" w:color="FFFFFF"/>
              <w:bottom w:val="single" w:sz="2" w:space="0" w:color="000000"/>
              <w:right w:val="single" w:sz="24" w:space="0" w:color="FFFFFF"/>
            </w:tcBorders>
          </w:tcPr>
          <w:p w14:paraId="1758849E" w14:textId="77777777" w:rsidR="00061739" w:rsidRPr="00EF7536" w:rsidRDefault="00061739" w:rsidP="001D13DC">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39E469DB" w14:textId="77777777" w:rsidR="00061739" w:rsidRPr="00EF7536" w:rsidRDefault="00061739" w:rsidP="001D13DC">
            <w:pPr>
              <w:pStyle w:val="Tnumber"/>
              <w:keepNext/>
            </w:pPr>
            <w:r w:rsidRPr="00EF7536">
              <w:t xml:space="preserve">– </w:t>
            </w:r>
            <w:r>
              <w:t>0,8</w:t>
            </w:r>
            <w:r w:rsidRPr="00EF7536">
              <w:t xml:space="preserve">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0ABDC2D7" w14:textId="77777777" w:rsidR="00061739" w:rsidRPr="00EF7536" w:rsidRDefault="00061739" w:rsidP="001D13DC">
            <w:pPr>
              <w:pStyle w:val="Tnumber"/>
              <w:keepNext/>
            </w:pPr>
            <w:r w:rsidRPr="00EF7536">
              <w:t xml:space="preserve">– </w:t>
            </w:r>
            <w:r>
              <w:t>2</w:t>
            </w:r>
            <w:r w:rsidRPr="00EF7536">
              <w:t>,6 %</w:t>
            </w:r>
          </w:p>
        </w:tc>
        <w:tc>
          <w:tcPr>
            <w:tcW w:w="1134" w:type="dxa"/>
            <w:tcBorders>
              <w:top w:val="single" w:sz="2" w:space="0" w:color="000000"/>
              <w:left w:val="single" w:sz="24" w:space="0" w:color="FFFFFF"/>
              <w:bottom w:val="single" w:sz="2" w:space="0" w:color="000000"/>
            </w:tcBorders>
          </w:tcPr>
          <w:p w14:paraId="2CE86223" w14:textId="77777777" w:rsidR="00061739" w:rsidRPr="00EF7536" w:rsidRDefault="00061739" w:rsidP="001D13DC">
            <w:pPr>
              <w:pStyle w:val="Tnumber"/>
              <w:keepNext/>
            </w:pPr>
          </w:p>
        </w:tc>
      </w:tr>
      <w:tr w:rsidR="00061739" w:rsidRPr="00EF7536" w14:paraId="4ED7129A" w14:textId="77777777" w:rsidTr="00061739">
        <w:tc>
          <w:tcPr>
            <w:tcW w:w="3402" w:type="dxa"/>
            <w:tcBorders>
              <w:top w:val="single" w:sz="2" w:space="0" w:color="000000"/>
              <w:bottom w:val="single" w:sz="2" w:space="0" w:color="000000"/>
              <w:right w:val="single" w:sz="24" w:space="0" w:color="FFFFFF"/>
            </w:tcBorders>
          </w:tcPr>
          <w:p w14:paraId="0DCF48E5" w14:textId="77777777" w:rsidR="00061739" w:rsidRPr="00EF7536" w:rsidRDefault="00061739" w:rsidP="001D13DC">
            <w:pPr>
              <w:pStyle w:val="Ttextindent1"/>
              <w:keepNext/>
            </w:pPr>
            <w:r w:rsidRPr="00EF7536">
              <w:t>Portfolio</w:t>
            </w:r>
          </w:p>
        </w:tc>
        <w:tc>
          <w:tcPr>
            <w:tcW w:w="1134" w:type="dxa"/>
            <w:tcBorders>
              <w:top w:val="single" w:sz="2" w:space="0" w:color="000000"/>
              <w:left w:val="single" w:sz="24" w:space="0" w:color="FFFFFF"/>
              <w:bottom w:val="single" w:sz="2" w:space="0" w:color="000000"/>
              <w:right w:val="single" w:sz="24" w:space="0" w:color="FFFFFF"/>
            </w:tcBorders>
          </w:tcPr>
          <w:p w14:paraId="642C362E" w14:textId="77777777" w:rsidR="00061739" w:rsidRPr="00EF7536" w:rsidRDefault="00061739" w:rsidP="001D13DC">
            <w:pPr>
              <w:pStyle w:val="Tnumber"/>
              <w:keepNext/>
            </w:pPr>
            <w:r w:rsidRPr="00EF7536">
              <w:t>– 1,4 %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0F277D5F" w14:textId="77777777" w:rsidR="00061739" w:rsidRPr="00EF7536" w:rsidRDefault="00061739" w:rsidP="001D13DC">
            <w:pPr>
              <w:pStyle w:val="Tnumber"/>
              <w:keepNext/>
            </w:pPr>
            <w:r w:rsidRPr="00EF7536">
              <w:t>10,5 %</w:t>
            </w:r>
          </w:p>
        </w:tc>
        <w:tc>
          <w:tcPr>
            <w:tcW w:w="1134" w:type="dxa"/>
            <w:tcBorders>
              <w:top w:val="single" w:sz="2" w:space="0" w:color="000000"/>
              <w:left w:val="single" w:sz="24" w:space="0" w:color="FFFFFF"/>
              <w:bottom w:val="single" w:sz="2" w:space="0" w:color="000000"/>
              <w:right w:val="single" w:sz="24" w:space="0" w:color="FFFFFF"/>
            </w:tcBorders>
          </w:tcPr>
          <w:p w14:paraId="7901663F" w14:textId="77777777" w:rsidR="00061739" w:rsidRPr="00EF7536" w:rsidRDefault="00061739" w:rsidP="001D13DC">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45BC7CB1" w14:textId="77777777" w:rsidR="00061739" w:rsidRPr="00EF7536" w:rsidRDefault="00061739" w:rsidP="001D13DC">
            <w:pPr>
              <w:pStyle w:val="Tnumber"/>
              <w:keepNext/>
            </w:pPr>
            <w:r w:rsidRPr="00EF7536">
              <w:t>– 1,4 %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6B086B3D" w14:textId="77777777" w:rsidR="00061739" w:rsidRPr="00EF7536" w:rsidRDefault="00061739" w:rsidP="001D13DC">
            <w:pPr>
              <w:pStyle w:val="Tnumber"/>
              <w:keepNext/>
            </w:pPr>
            <w:r>
              <w:t>7,7</w:t>
            </w:r>
            <w:r w:rsidRPr="00EF7536">
              <w:t xml:space="preserve"> %</w:t>
            </w:r>
          </w:p>
        </w:tc>
        <w:tc>
          <w:tcPr>
            <w:tcW w:w="1134" w:type="dxa"/>
            <w:tcBorders>
              <w:top w:val="single" w:sz="2" w:space="0" w:color="000000"/>
              <w:left w:val="single" w:sz="24" w:space="0" w:color="FFFFFF"/>
              <w:bottom w:val="single" w:sz="2" w:space="0" w:color="000000"/>
            </w:tcBorders>
          </w:tcPr>
          <w:p w14:paraId="3D06F44D" w14:textId="77777777" w:rsidR="00061739" w:rsidRPr="00EF7536" w:rsidRDefault="00061739" w:rsidP="001D13DC">
            <w:pPr>
              <w:pStyle w:val="Tnumber"/>
              <w:keepNext/>
            </w:pPr>
          </w:p>
        </w:tc>
      </w:tr>
      <w:tr w:rsidR="00061739" w:rsidRPr="00EF7536" w14:paraId="0D6F7121" w14:textId="77777777" w:rsidTr="00061739">
        <w:tc>
          <w:tcPr>
            <w:tcW w:w="3402" w:type="dxa"/>
            <w:tcBorders>
              <w:top w:val="single" w:sz="2" w:space="0" w:color="000000"/>
              <w:bottom w:val="single" w:sz="2" w:space="0" w:color="000000"/>
              <w:right w:val="single" w:sz="24" w:space="0" w:color="FFFFFF"/>
            </w:tcBorders>
          </w:tcPr>
          <w:p w14:paraId="2BF1759D" w14:textId="77777777" w:rsidR="00061739" w:rsidRPr="00EF7536" w:rsidRDefault="00061739" w:rsidP="001D13DC">
            <w:pPr>
              <w:pStyle w:val="Ttext"/>
              <w:keepNext/>
            </w:pPr>
            <w:r w:rsidRPr="00EF7536">
              <w:t>EBITDA</w:t>
            </w:r>
          </w:p>
        </w:tc>
        <w:tc>
          <w:tcPr>
            <w:tcW w:w="1134" w:type="dxa"/>
            <w:tcBorders>
              <w:top w:val="single" w:sz="2" w:space="0" w:color="000000"/>
              <w:left w:val="single" w:sz="24" w:space="0" w:color="FFFFFF"/>
              <w:bottom w:val="single" w:sz="2" w:space="0" w:color="000000"/>
              <w:right w:val="single" w:sz="24" w:space="0" w:color="FFFFFF"/>
            </w:tcBorders>
          </w:tcPr>
          <w:p w14:paraId="6939CF71" w14:textId="77777777" w:rsidR="00061739" w:rsidRPr="00EF7536" w:rsidRDefault="00061739" w:rsidP="001D13DC">
            <w:pPr>
              <w:pStyle w:val="Tnumber"/>
              <w:keepNext/>
            </w:pPr>
            <w:r w:rsidRPr="00EF7536">
              <w:t>456</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69D7FFDC" w14:textId="77777777" w:rsidR="00061739" w:rsidRPr="00EF7536" w:rsidRDefault="00061739" w:rsidP="001D13DC">
            <w:pPr>
              <w:pStyle w:val="Tnumber"/>
              <w:keepNext/>
            </w:pPr>
            <w:r w:rsidRPr="00EF7536">
              <w:t>862</w:t>
            </w:r>
          </w:p>
        </w:tc>
        <w:tc>
          <w:tcPr>
            <w:tcW w:w="1134" w:type="dxa"/>
            <w:tcBorders>
              <w:top w:val="single" w:sz="2" w:space="0" w:color="000000"/>
              <w:left w:val="single" w:sz="24" w:space="0" w:color="FFFFFF"/>
              <w:bottom w:val="single" w:sz="2" w:space="0" w:color="000000"/>
              <w:right w:val="single" w:sz="24" w:space="0" w:color="FFFFFF"/>
            </w:tcBorders>
          </w:tcPr>
          <w:p w14:paraId="1E7F84A6" w14:textId="77777777" w:rsidR="00061739" w:rsidRPr="00EF7536" w:rsidRDefault="00061739" w:rsidP="001D13DC">
            <w:pPr>
              <w:pStyle w:val="Tnumber"/>
              <w:keepNext/>
            </w:pPr>
            <w:r w:rsidRPr="00EF7536">
              <w:t>89,0</w:t>
            </w:r>
          </w:p>
        </w:tc>
        <w:tc>
          <w:tcPr>
            <w:tcW w:w="1134" w:type="dxa"/>
            <w:tcBorders>
              <w:top w:val="single" w:sz="2" w:space="0" w:color="000000"/>
              <w:left w:val="single" w:sz="24" w:space="0" w:color="FFFFFF"/>
              <w:bottom w:val="single" w:sz="2" w:space="0" w:color="000000"/>
              <w:right w:val="single" w:sz="24" w:space="0" w:color="FFFFFF"/>
            </w:tcBorders>
          </w:tcPr>
          <w:p w14:paraId="1D109319" w14:textId="77777777" w:rsidR="00061739" w:rsidRPr="00EF7536" w:rsidRDefault="00061739" w:rsidP="001D13DC">
            <w:pPr>
              <w:pStyle w:val="Tnumber"/>
              <w:keepNext/>
            </w:pPr>
            <w:r w:rsidRPr="00EF7536">
              <w:t>835</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1FE7E1CD" w14:textId="77777777" w:rsidR="00061739" w:rsidRPr="00EF7536" w:rsidRDefault="00061739" w:rsidP="001D13DC">
            <w:pPr>
              <w:pStyle w:val="Tnumber"/>
              <w:keepNext/>
            </w:pPr>
            <w:r w:rsidRPr="00EF7536">
              <w:t>2.422</w:t>
            </w:r>
          </w:p>
        </w:tc>
        <w:tc>
          <w:tcPr>
            <w:tcW w:w="1134" w:type="dxa"/>
            <w:tcBorders>
              <w:top w:val="single" w:sz="2" w:space="0" w:color="000000"/>
              <w:left w:val="single" w:sz="24" w:space="0" w:color="FFFFFF"/>
              <w:bottom w:val="single" w:sz="2" w:space="0" w:color="000000"/>
            </w:tcBorders>
          </w:tcPr>
          <w:p w14:paraId="1DCE4666" w14:textId="77777777" w:rsidR="00061739" w:rsidRPr="00EF7536" w:rsidRDefault="00061739" w:rsidP="001D13DC">
            <w:pPr>
              <w:pStyle w:val="Tnumber"/>
              <w:keepNext/>
            </w:pPr>
            <w:r w:rsidRPr="00EF7536">
              <w:t>&gt;100</w:t>
            </w:r>
          </w:p>
        </w:tc>
      </w:tr>
      <w:tr w:rsidR="00061739" w:rsidRPr="00EF7536" w14:paraId="4788921C" w14:textId="77777777" w:rsidTr="00061739">
        <w:tc>
          <w:tcPr>
            <w:tcW w:w="3402" w:type="dxa"/>
            <w:tcBorders>
              <w:top w:val="single" w:sz="2" w:space="0" w:color="000000"/>
              <w:bottom w:val="single" w:sz="2" w:space="0" w:color="000000"/>
              <w:right w:val="single" w:sz="24" w:space="0" w:color="FFFFFF"/>
            </w:tcBorders>
          </w:tcPr>
          <w:p w14:paraId="0753A9B4" w14:textId="77777777" w:rsidR="00061739" w:rsidRPr="00EF7536" w:rsidRDefault="00061739" w:rsidP="001D13DC">
            <w:pPr>
              <w:pStyle w:val="Ttext"/>
              <w:keepNext/>
            </w:pPr>
            <w:r w:rsidRPr="00EF7536">
              <w:t>EBIT</w:t>
            </w:r>
          </w:p>
        </w:tc>
        <w:tc>
          <w:tcPr>
            <w:tcW w:w="1134" w:type="dxa"/>
            <w:tcBorders>
              <w:top w:val="single" w:sz="2" w:space="0" w:color="000000"/>
              <w:left w:val="single" w:sz="24" w:space="0" w:color="FFFFFF"/>
              <w:bottom w:val="single" w:sz="2" w:space="0" w:color="000000"/>
              <w:right w:val="single" w:sz="24" w:space="0" w:color="FFFFFF"/>
            </w:tcBorders>
          </w:tcPr>
          <w:p w14:paraId="2FA20009" w14:textId="77777777" w:rsidR="00061739" w:rsidRPr="00EF7536" w:rsidRDefault="00061739" w:rsidP="001D13DC">
            <w:pPr>
              <w:pStyle w:val="Tnumber"/>
              <w:keepNext/>
            </w:pPr>
            <w:r w:rsidRPr="00EF7536">
              <w:t>265</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74E82219" w14:textId="77777777" w:rsidR="00061739" w:rsidRPr="00EF7536" w:rsidRDefault="00061739" w:rsidP="001D13DC">
            <w:pPr>
              <w:pStyle w:val="Tnumber"/>
              <w:keepNext/>
            </w:pPr>
            <w:r w:rsidRPr="00EF7536">
              <w:t>654</w:t>
            </w:r>
          </w:p>
        </w:tc>
        <w:tc>
          <w:tcPr>
            <w:tcW w:w="1134" w:type="dxa"/>
            <w:tcBorders>
              <w:top w:val="single" w:sz="2" w:space="0" w:color="000000"/>
              <w:left w:val="single" w:sz="24" w:space="0" w:color="FFFFFF"/>
              <w:bottom w:val="single" w:sz="2" w:space="0" w:color="000000"/>
              <w:right w:val="single" w:sz="24" w:space="0" w:color="FFFFFF"/>
            </w:tcBorders>
          </w:tcPr>
          <w:p w14:paraId="08710834" w14:textId="77777777" w:rsidR="00061739" w:rsidRPr="00EF7536" w:rsidRDefault="00061739" w:rsidP="001D13DC">
            <w:pPr>
              <w:pStyle w:val="Tnumber"/>
              <w:keepNext/>
            </w:pPr>
            <w:r w:rsidRPr="00EF7536">
              <w:t>&gt;100</w:t>
            </w:r>
          </w:p>
        </w:tc>
        <w:tc>
          <w:tcPr>
            <w:tcW w:w="1134" w:type="dxa"/>
            <w:tcBorders>
              <w:top w:val="single" w:sz="2" w:space="0" w:color="000000"/>
              <w:left w:val="single" w:sz="24" w:space="0" w:color="FFFFFF"/>
              <w:bottom w:val="single" w:sz="2" w:space="0" w:color="000000"/>
              <w:right w:val="single" w:sz="24" w:space="0" w:color="FFFFFF"/>
            </w:tcBorders>
          </w:tcPr>
          <w:p w14:paraId="735474C0" w14:textId="77777777" w:rsidR="00061739" w:rsidRPr="00EF7536" w:rsidRDefault="00061739" w:rsidP="001D13DC">
            <w:pPr>
              <w:pStyle w:val="Tnumber"/>
              <w:keepNext/>
            </w:pPr>
            <w:r w:rsidRPr="00EF7536">
              <w:t>264</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0A0FDCFE" w14:textId="77777777" w:rsidR="00061739" w:rsidRPr="00EF7536" w:rsidRDefault="00061739" w:rsidP="001D13DC">
            <w:pPr>
              <w:pStyle w:val="Tnumber"/>
              <w:keepNext/>
            </w:pPr>
            <w:r w:rsidRPr="00EF7536">
              <w:t>1.817</w:t>
            </w:r>
          </w:p>
        </w:tc>
        <w:tc>
          <w:tcPr>
            <w:tcW w:w="1134" w:type="dxa"/>
            <w:tcBorders>
              <w:top w:val="single" w:sz="2" w:space="0" w:color="000000"/>
              <w:left w:val="single" w:sz="24" w:space="0" w:color="FFFFFF"/>
              <w:bottom w:val="single" w:sz="2" w:space="0" w:color="000000"/>
            </w:tcBorders>
          </w:tcPr>
          <w:p w14:paraId="1D9DBDD7" w14:textId="77777777" w:rsidR="00061739" w:rsidRPr="00EF7536" w:rsidRDefault="00061739" w:rsidP="001D13DC">
            <w:pPr>
              <w:pStyle w:val="Tnumber"/>
              <w:keepNext/>
            </w:pPr>
            <w:r w:rsidRPr="00EF7536">
              <w:t>&gt;500</w:t>
            </w:r>
          </w:p>
        </w:tc>
      </w:tr>
      <w:tr w:rsidR="00061739" w:rsidRPr="00EF7536" w14:paraId="2C00591A" w14:textId="77777777" w:rsidTr="00061739">
        <w:tc>
          <w:tcPr>
            <w:tcW w:w="3402" w:type="dxa"/>
            <w:tcBorders>
              <w:top w:val="single" w:sz="2" w:space="0" w:color="000000"/>
              <w:bottom w:val="single" w:sz="2" w:space="0" w:color="000000"/>
              <w:right w:val="single" w:sz="24" w:space="0" w:color="FFFFFF"/>
            </w:tcBorders>
          </w:tcPr>
          <w:p w14:paraId="5D5A0E11" w14:textId="77777777" w:rsidR="00061739" w:rsidRPr="00EF7536" w:rsidRDefault="00061739" w:rsidP="001D13DC">
            <w:pPr>
              <w:pStyle w:val="Ttext"/>
              <w:keepNext/>
            </w:pPr>
            <w:proofErr w:type="spellStart"/>
            <w:r w:rsidRPr="00EF7536">
              <w:t>Konzernergebnis</w:t>
            </w:r>
            <w:proofErr w:type="spellEnd"/>
          </w:p>
        </w:tc>
        <w:tc>
          <w:tcPr>
            <w:tcW w:w="1134" w:type="dxa"/>
            <w:tcBorders>
              <w:top w:val="single" w:sz="2" w:space="0" w:color="000000"/>
              <w:left w:val="single" w:sz="24" w:space="0" w:color="FFFFFF"/>
              <w:bottom w:val="single" w:sz="2" w:space="0" w:color="000000"/>
              <w:right w:val="single" w:sz="24" w:space="0" w:color="FFFFFF"/>
            </w:tcBorders>
          </w:tcPr>
          <w:p w14:paraId="62DA9078" w14:textId="77777777" w:rsidR="00061739" w:rsidRPr="00EF7536" w:rsidRDefault="00061739" w:rsidP="001D13DC">
            <w:pPr>
              <w:pStyle w:val="Tnumber"/>
              <w:keepNext/>
            </w:pPr>
            <w:r w:rsidRPr="00EF7536">
              <w:t>179</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75E533D1" w14:textId="77777777" w:rsidR="00061739" w:rsidRPr="00EF7536" w:rsidRDefault="00061739" w:rsidP="001D13DC">
            <w:pPr>
              <w:pStyle w:val="Tnumber"/>
              <w:keepNext/>
            </w:pPr>
            <w:r w:rsidRPr="00EF7536">
              <w:t>472</w:t>
            </w:r>
          </w:p>
        </w:tc>
        <w:tc>
          <w:tcPr>
            <w:tcW w:w="1134" w:type="dxa"/>
            <w:tcBorders>
              <w:top w:val="single" w:sz="2" w:space="0" w:color="000000"/>
              <w:left w:val="single" w:sz="24" w:space="0" w:color="FFFFFF"/>
              <w:bottom w:val="single" w:sz="2" w:space="0" w:color="000000"/>
              <w:right w:val="single" w:sz="24" w:space="0" w:color="FFFFFF"/>
            </w:tcBorders>
          </w:tcPr>
          <w:p w14:paraId="7501CC2A" w14:textId="77777777" w:rsidR="00061739" w:rsidRPr="00EF7536" w:rsidRDefault="00061739" w:rsidP="001D13DC">
            <w:pPr>
              <w:pStyle w:val="Tnumber"/>
              <w:keepNext/>
            </w:pPr>
            <w:r w:rsidRPr="00EF7536">
              <w:t>&gt;100</w:t>
            </w:r>
          </w:p>
        </w:tc>
        <w:tc>
          <w:tcPr>
            <w:tcW w:w="1134" w:type="dxa"/>
            <w:tcBorders>
              <w:top w:val="single" w:sz="2" w:space="0" w:color="000000"/>
              <w:left w:val="single" w:sz="24" w:space="0" w:color="FFFFFF"/>
              <w:bottom w:val="single" w:sz="2" w:space="0" w:color="000000"/>
              <w:right w:val="single" w:sz="24" w:space="0" w:color="FFFFFF"/>
            </w:tcBorders>
          </w:tcPr>
          <w:p w14:paraId="61024F2F" w14:textId="77777777" w:rsidR="00061739" w:rsidRPr="00EF7536" w:rsidRDefault="00061739" w:rsidP="001D13DC">
            <w:pPr>
              <w:pStyle w:val="Tnumber"/>
              <w:keepNext/>
            </w:pPr>
            <w:r w:rsidRPr="00EF7536">
              <w:t>147</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30A49584" w14:textId="77777777" w:rsidR="00061739" w:rsidRPr="00EF7536" w:rsidRDefault="00061739" w:rsidP="001D13DC">
            <w:pPr>
              <w:pStyle w:val="Tnumber"/>
              <w:keepNext/>
            </w:pPr>
            <w:r w:rsidRPr="00EF7536">
              <w:t>1.314</w:t>
            </w:r>
          </w:p>
        </w:tc>
        <w:tc>
          <w:tcPr>
            <w:tcW w:w="1134" w:type="dxa"/>
            <w:tcBorders>
              <w:top w:val="single" w:sz="2" w:space="0" w:color="000000"/>
              <w:left w:val="single" w:sz="24" w:space="0" w:color="FFFFFF"/>
              <w:bottom w:val="single" w:sz="2" w:space="0" w:color="000000"/>
            </w:tcBorders>
          </w:tcPr>
          <w:p w14:paraId="3508C1D2" w14:textId="77777777" w:rsidR="00061739" w:rsidRPr="00EF7536" w:rsidRDefault="00061739" w:rsidP="001D13DC">
            <w:pPr>
              <w:pStyle w:val="Tnumber"/>
              <w:keepNext/>
            </w:pPr>
            <w:r w:rsidRPr="00EF7536">
              <w:t>&gt;700</w:t>
            </w:r>
          </w:p>
        </w:tc>
      </w:tr>
      <w:tr w:rsidR="00061739" w:rsidRPr="00EF7536" w14:paraId="1EDD979F" w14:textId="77777777" w:rsidTr="00061739">
        <w:tc>
          <w:tcPr>
            <w:tcW w:w="3402" w:type="dxa"/>
            <w:tcBorders>
              <w:top w:val="single" w:sz="2" w:space="0" w:color="000000"/>
              <w:bottom w:val="single" w:sz="2" w:space="0" w:color="000000"/>
              <w:right w:val="single" w:sz="24" w:space="0" w:color="FFFFFF"/>
            </w:tcBorders>
          </w:tcPr>
          <w:p w14:paraId="2466FCAF" w14:textId="77777777" w:rsidR="00061739" w:rsidRPr="00EF7536" w:rsidRDefault="00061739" w:rsidP="001D13DC">
            <w:pPr>
              <w:pStyle w:val="Ttext"/>
              <w:keepNext/>
            </w:pPr>
            <w:r w:rsidRPr="00EF7536">
              <w:t>Free Operating Cash Flow</w:t>
            </w:r>
          </w:p>
        </w:tc>
        <w:tc>
          <w:tcPr>
            <w:tcW w:w="1134" w:type="dxa"/>
            <w:tcBorders>
              <w:top w:val="single" w:sz="2" w:space="0" w:color="000000"/>
              <w:left w:val="single" w:sz="24" w:space="0" w:color="FFFFFF"/>
              <w:bottom w:val="single" w:sz="2" w:space="0" w:color="000000"/>
              <w:right w:val="single" w:sz="24" w:space="0" w:color="FFFFFF"/>
            </w:tcBorders>
          </w:tcPr>
          <w:p w14:paraId="1DF88EEE" w14:textId="77777777" w:rsidR="00061739" w:rsidRPr="00EF7536" w:rsidRDefault="00061739" w:rsidP="001D13DC">
            <w:pPr>
              <w:pStyle w:val="Tnumber"/>
              <w:keepNext/>
            </w:pPr>
            <w:r w:rsidRPr="00EF7536">
              <w:t>361</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639013A1" w14:textId="77777777" w:rsidR="00061739" w:rsidRPr="00EF7536" w:rsidRDefault="00061739" w:rsidP="001D13DC">
            <w:pPr>
              <w:pStyle w:val="Tnumber"/>
              <w:keepNext/>
            </w:pPr>
            <w:r w:rsidRPr="00EF7536">
              <w:t>381</w:t>
            </w:r>
          </w:p>
        </w:tc>
        <w:tc>
          <w:tcPr>
            <w:tcW w:w="1134" w:type="dxa"/>
            <w:tcBorders>
              <w:top w:val="single" w:sz="2" w:space="0" w:color="000000"/>
              <w:left w:val="single" w:sz="24" w:space="0" w:color="FFFFFF"/>
              <w:bottom w:val="single" w:sz="2" w:space="0" w:color="000000"/>
              <w:right w:val="single" w:sz="24" w:space="0" w:color="FFFFFF"/>
            </w:tcBorders>
          </w:tcPr>
          <w:p w14:paraId="294DF928" w14:textId="77777777" w:rsidR="00061739" w:rsidRPr="00EF7536" w:rsidRDefault="00061739" w:rsidP="001D13DC">
            <w:pPr>
              <w:pStyle w:val="Tnumber"/>
              <w:keepNext/>
            </w:pPr>
            <w:r w:rsidRPr="00EF7536">
              <w:t>5,5</w:t>
            </w:r>
          </w:p>
        </w:tc>
        <w:tc>
          <w:tcPr>
            <w:tcW w:w="1134" w:type="dxa"/>
            <w:tcBorders>
              <w:top w:val="single" w:sz="2" w:space="0" w:color="000000"/>
              <w:left w:val="single" w:sz="24" w:space="0" w:color="FFFFFF"/>
              <w:bottom w:val="single" w:sz="2" w:space="0" w:color="000000"/>
              <w:right w:val="single" w:sz="24" w:space="0" w:color="FFFFFF"/>
            </w:tcBorders>
          </w:tcPr>
          <w:p w14:paraId="2F5C3C10" w14:textId="77777777" w:rsidR="00061739" w:rsidRPr="00EF7536" w:rsidRDefault="00061739" w:rsidP="001D13DC">
            <w:pPr>
              <w:pStyle w:val="Tnumber"/>
              <w:keepNext/>
            </w:pPr>
            <w:r w:rsidRPr="00EF7536">
              <w:t>136</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00790510" w14:textId="77777777" w:rsidR="00061739" w:rsidRPr="00EF7536" w:rsidRDefault="00061739" w:rsidP="001D13DC">
            <w:pPr>
              <w:pStyle w:val="Tnumber"/>
              <w:keepNext/>
            </w:pPr>
            <w:r w:rsidRPr="00EF7536">
              <w:t>1.073</w:t>
            </w:r>
          </w:p>
        </w:tc>
        <w:tc>
          <w:tcPr>
            <w:tcW w:w="1134" w:type="dxa"/>
            <w:tcBorders>
              <w:top w:val="single" w:sz="2" w:space="0" w:color="000000"/>
              <w:left w:val="single" w:sz="24" w:space="0" w:color="FFFFFF"/>
              <w:bottom w:val="single" w:sz="2" w:space="0" w:color="000000"/>
            </w:tcBorders>
          </w:tcPr>
          <w:p w14:paraId="3DC3E2B9" w14:textId="77777777" w:rsidR="00061739" w:rsidRPr="00EF7536" w:rsidRDefault="00061739" w:rsidP="001D13DC">
            <w:pPr>
              <w:pStyle w:val="Tnumber"/>
              <w:keepNext/>
            </w:pPr>
            <w:r w:rsidRPr="00EF7536">
              <w:t>&gt;600</w:t>
            </w:r>
          </w:p>
        </w:tc>
      </w:tr>
      <w:tr w:rsidR="00061739" w:rsidRPr="00EF7536" w14:paraId="23385807" w14:textId="77777777" w:rsidTr="00061739">
        <w:tc>
          <w:tcPr>
            <w:tcW w:w="3402" w:type="dxa"/>
            <w:tcBorders>
              <w:top w:val="single" w:sz="2" w:space="0" w:color="000000"/>
              <w:bottom w:val="single" w:sz="2" w:space="0" w:color="000000"/>
              <w:right w:val="single" w:sz="24" w:space="0" w:color="FFFFFF"/>
            </w:tcBorders>
          </w:tcPr>
          <w:p w14:paraId="360E677C" w14:textId="77777777" w:rsidR="00061739" w:rsidRPr="00EF7536" w:rsidRDefault="00061739" w:rsidP="001D13DC">
            <w:pPr>
              <w:pStyle w:val="TDummy"/>
              <w:keepNext/>
            </w:pPr>
          </w:p>
        </w:tc>
        <w:tc>
          <w:tcPr>
            <w:tcW w:w="1134" w:type="dxa"/>
            <w:tcBorders>
              <w:top w:val="single" w:sz="2" w:space="0" w:color="000000"/>
              <w:left w:val="single" w:sz="24" w:space="0" w:color="FFFFFF"/>
              <w:bottom w:val="single" w:sz="2" w:space="0" w:color="000000"/>
              <w:right w:val="single" w:sz="24" w:space="0" w:color="FFFFFF"/>
            </w:tcBorders>
          </w:tcPr>
          <w:p w14:paraId="61A4C6C7" w14:textId="77777777" w:rsidR="00061739" w:rsidRPr="00EF7536" w:rsidRDefault="00061739" w:rsidP="001D13DC">
            <w:pPr>
              <w:pStyle w:val="TDummy"/>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096AAC1E" w14:textId="77777777" w:rsidR="00061739" w:rsidRPr="00EF7536" w:rsidRDefault="00061739" w:rsidP="001D13DC">
            <w:pPr>
              <w:pStyle w:val="TDummy"/>
              <w:keepNext/>
            </w:pPr>
          </w:p>
        </w:tc>
        <w:tc>
          <w:tcPr>
            <w:tcW w:w="1134" w:type="dxa"/>
            <w:tcBorders>
              <w:top w:val="single" w:sz="2" w:space="0" w:color="000000"/>
              <w:left w:val="single" w:sz="24" w:space="0" w:color="FFFFFF"/>
              <w:bottom w:val="single" w:sz="2" w:space="0" w:color="000000"/>
              <w:right w:val="single" w:sz="24" w:space="0" w:color="FFFFFF"/>
            </w:tcBorders>
          </w:tcPr>
          <w:p w14:paraId="5C59BCFC" w14:textId="77777777" w:rsidR="00061739" w:rsidRPr="00EF7536" w:rsidRDefault="00061739" w:rsidP="001D13DC">
            <w:pPr>
              <w:pStyle w:val="TDummy"/>
              <w:keepNext/>
            </w:pPr>
          </w:p>
        </w:tc>
        <w:tc>
          <w:tcPr>
            <w:tcW w:w="1134" w:type="dxa"/>
            <w:tcBorders>
              <w:top w:val="single" w:sz="2" w:space="0" w:color="000000"/>
              <w:left w:val="single" w:sz="24" w:space="0" w:color="FFFFFF"/>
              <w:bottom w:val="single" w:sz="2" w:space="0" w:color="000000"/>
              <w:right w:val="single" w:sz="24" w:space="0" w:color="FFFFFF"/>
            </w:tcBorders>
          </w:tcPr>
          <w:p w14:paraId="79B3F153" w14:textId="77777777" w:rsidR="00061739" w:rsidRPr="00EF7536" w:rsidRDefault="00061739" w:rsidP="001D13DC">
            <w:pPr>
              <w:pStyle w:val="TDummy"/>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073DFEEF" w14:textId="77777777" w:rsidR="00061739" w:rsidRPr="00EF7536" w:rsidRDefault="00061739" w:rsidP="001D13DC">
            <w:pPr>
              <w:pStyle w:val="TDummy"/>
              <w:keepNext/>
            </w:pPr>
          </w:p>
        </w:tc>
        <w:tc>
          <w:tcPr>
            <w:tcW w:w="1134" w:type="dxa"/>
            <w:tcBorders>
              <w:top w:val="single" w:sz="2" w:space="0" w:color="000000"/>
              <w:left w:val="single" w:sz="24" w:space="0" w:color="FFFFFF"/>
              <w:bottom w:val="single" w:sz="2" w:space="0" w:color="000000"/>
            </w:tcBorders>
          </w:tcPr>
          <w:p w14:paraId="7069BB03" w14:textId="77777777" w:rsidR="00061739" w:rsidRPr="00EF7536" w:rsidRDefault="00061739" w:rsidP="001D13DC">
            <w:pPr>
              <w:pStyle w:val="TDummy"/>
              <w:keepNext/>
            </w:pPr>
          </w:p>
        </w:tc>
      </w:tr>
      <w:tr w:rsidR="00061739" w:rsidRPr="00EF7536" w14:paraId="785D5991" w14:textId="77777777" w:rsidTr="00061739">
        <w:tc>
          <w:tcPr>
            <w:tcW w:w="3402" w:type="dxa"/>
            <w:tcBorders>
              <w:top w:val="single" w:sz="2" w:space="0" w:color="000000"/>
              <w:bottom w:val="single" w:sz="2" w:space="0" w:color="000000"/>
              <w:right w:val="single" w:sz="24" w:space="0" w:color="FFFFFF"/>
            </w:tcBorders>
            <w:shd w:val="clear" w:color="000000" w:fill="80CFF2"/>
          </w:tcPr>
          <w:p w14:paraId="4395DAC9" w14:textId="77777777" w:rsidR="00061739" w:rsidRPr="00EF7536" w:rsidRDefault="00061739" w:rsidP="001D13DC">
            <w:pPr>
              <w:pStyle w:val="Ttextbold"/>
              <w:keepNext/>
            </w:pPr>
            <w:r w:rsidRPr="00EF7536">
              <w:t>Performance Materials</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66F72D7B" w14:textId="77777777" w:rsidR="00061739" w:rsidRPr="00EF7536" w:rsidRDefault="00061739" w:rsidP="001D13DC">
            <w:pPr>
              <w:pStyle w:val="Tnumberbold"/>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3398A712" w14:textId="77777777" w:rsidR="00061739" w:rsidRPr="00EF7536" w:rsidRDefault="00061739" w:rsidP="001D13DC">
            <w:pPr>
              <w:pStyle w:val="Tnumberbold"/>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024E19C9" w14:textId="77777777" w:rsidR="00061739" w:rsidRPr="00EF7536" w:rsidRDefault="00061739" w:rsidP="001D13DC">
            <w:pPr>
              <w:pStyle w:val="Tnumberbold"/>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093FE8FF" w14:textId="77777777" w:rsidR="00061739" w:rsidRPr="00EF7536" w:rsidRDefault="00061739" w:rsidP="001D13DC">
            <w:pPr>
              <w:pStyle w:val="Tnumberbold"/>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73DA4239" w14:textId="77777777" w:rsidR="00061739" w:rsidRPr="00EF7536" w:rsidRDefault="00061739" w:rsidP="001D13DC">
            <w:pPr>
              <w:pStyle w:val="Tnumberbold"/>
              <w:keepNext/>
            </w:pPr>
          </w:p>
        </w:tc>
        <w:tc>
          <w:tcPr>
            <w:tcW w:w="1134" w:type="dxa"/>
            <w:tcBorders>
              <w:top w:val="single" w:sz="2" w:space="0" w:color="000000"/>
              <w:left w:val="single" w:sz="24" w:space="0" w:color="FFFFFF"/>
              <w:bottom w:val="single" w:sz="2" w:space="0" w:color="000000"/>
            </w:tcBorders>
            <w:shd w:val="clear" w:color="000000" w:fill="80CFF2"/>
          </w:tcPr>
          <w:p w14:paraId="172B6F66" w14:textId="77777777" w:rsidR="00061739" w:rsidRPr="00EF7536" w:rsidRDefault="00061739" w:rsidP="001D13DC">
            <w:pPr>
              <w:pStyle w:val="Tnumberbold"/>
              <w:keepNext/>
            </w:pPr>
          </w:p>
        </w:tc>
      </w:tr>
      <w:tr w:rsidR="00061739" w:rsidRPr="00EF7536" w14:paraId="47FE809A" w14:textId="77777777" w:rsidTr="00061739">
        <w:tc>
          <w:tcPr>
            <w:tcW w:w="3402" w:type="dxa"/>
            <w:tcBorders>
              <w:top w:val="single" w:sz="2" w:space="0" w:color="000000"/>
              <w:bottom w:val="single" w:sz="2" w:space="0" w:color="000000"/>
              <w:right w:val="single" w:sz="24" w:space="0" w:color="FFFFFF"/>
            </w:tcBorders>
          </w:tcPr>
          <w:p w14:paraId="304214C0" w14:textId="77777777" w:rsidR="00061739" w:rsidRPr="00EF7536" w:rsidRDefault="00061739" w:rsidP="001D13DC">
            <w:pPr>
              <w:pStyle w:val="Ttext"/>
              <w:keepNext/>
            </w:pPr>
            <w:proofErr w:type="spellStart"/>
            <w:r w:rsidRPr="00EF7536">
              <w:t>Mengenwachstum</w:t>
            </w:r>
            <w:proofErr w:type="spellEnd"/>
            <w:r w:rsidRPr="00EF7536">
              <w:t xml:space="preserve"> </w:t>
            </w:r>
            <w:proofErr w:type="spellStart"/>
            <w:r w:rsidRPr="00EF7536">
              <w:t>im</w:t>
            </w:r>
            <w:proofErr w:type="spellEnd"/>
            <w:r w:rsidRPr="00EF7536">
              <w:t xml:space="preserve"> </w:t>
            </w:r>
            <w:proofErr w:type="spellStart"/>
            <w:r w:rsidRPr="00EF7536">
              <w:t>Kerngeschäft</w:t>
            </w:r>
            <w:proofErr w:type="spellEnd"/>
          </w:p>
        </w:tc>
        <w:tc>
          <w:tcPr>
            <w:tcW w:w="1134" w:type="dxa"/>
            <w:tcBorders>
              <w:top w:val="single" w:sz="2" w:space="0" w:color="000000"/>
              <w:left w:val="single" w:sz="24" w:space="0" w:color="FFFFFF"/>
              <w:bottom w:val="single" w:sz="2" w:space="0" w:color="000000"/>
              <w:right w:val="single" w:sz="24" w:space="0" w:color="FFFFFF"/>
            </w:tcBorders>
          </w:tcPr>
          <w:p w14:paraId="7222D400" w14:textId="77777777" w:rsidR="00061739" w:rsidRPr="00EF7536" w:rsidRDefault="00061739" w:rsidP="001D13DC">
            <w:pPr>
              <w:pStyle w:val="Tnumber"/>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3D2C046D" w14:textId="77777777" w:rsidR="00061739" w:rsidRPr="00EF7536" w:rsidRDefault="00061739" w:rsidP="001D13DC">
            <w:pPr>
              <w:pStyle w:val="Tnumber"/>
              <w:keepNext/>
            </w:pPr>
            <w:r w:rsidRPr="00EF7536">
              <w:t>– 11,6 %</w:t>
            </w:r>
          </w:p>
        </w:tc>
        <w:tc>
          <w:tcPr>
            <w:tcW w:w="1134" w:type="dxa"/>
            <w:tcBorders>
              <w:top w:val="single" w:sz="2" w:space="0" w:color="000000"/>
              <w:left w:val="single" w:sz="24" w:space="0" w:color="FFFFFF"/>
              <w:bottom w:val="single" w:sz="2" w:space="0" w:color="000000"/>
              <w:right w:val="single" w:sz="24" w:space="0" w:color="FFFFFF"/>
            </w:tcBorders>
          </w:tcPr>
          <w:p w14:paraId="5CB2B053" w14:textId="77777777" w:rsidR="00061739" w:rsidRPr="00EF7536" w:rsidRDefault="00061739" w:rsidP="001D13DC">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4E233B1D" w14:textId="77777777" w:rsidR="00061739" w:rsidRPr="00EF7536" w:rsidRDefault="00061739" w:rsidP="001D13DC">
            <w:pPr>
              <w:pStyle w:val="Tnumber"/>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389FB502" w14:textId="77777777" w:rsidR="00061739" w:rsidRPr="00EF7536" w:rsidRDefault="00061739" w:rsidP="001D13DC">
            <w:pPr>
              <w:pStyle w:val="Tnumber"/>
              <w:keepNext/>
            </w:pPr>
            <w:r w:rsidRPr="00EF7536">
              <w:t>0,7 %</w:t>
            </w:r>
          </w:p>
        </w:tc>
        <w:tc>
          <w:tcPr>
            <w:tcW w:w="1134" w:type="dxa"/>
            <w:tcBorders>
              <w:top w:val="single" w:sz="2" w:space="0" w:color="000000"/>
              <w:left w:val="single" w:sz="24" w:space="0" w:color="FFFFFF"/>
              <w:bottom w:val="single" w:sz="2" w:space="0" w:color="000000"/>
            </w:tcBorders>
          </w:tcPr>
          <w:p w14:paraId="61EFCFA9" w14:textId="77777777" w:rsidR="00061739" w:rsidRPr="00EF7536" w:rsidRDefault="00061739" w:rsidP="001D13DC">
            <w:pPr>
              <w:pStyle w:val="Tnumber"/>
              <w:keepNext/>
            </w:pPr>
          </w:p>
        </w:tc>
      </w:tr>
      <w:tr w:rsidR="00061739" w:rsidRPr="00EF7536" w14:paraId="2BD7B2D2" w14:textId="77777777" w:rsidTr="00061739">
        <w:tc>
          <w:tcPr>
            <w:tcW w:w="3402" w:type="dxa"/>
            <w:tcBorders>
              <w:top w:val="single" w:sz="2" w:space="0" w:color="000000"/>
              <w:bottom w:val="single" w:sz="2" w:space="0" w:color="000000"/>
              <w:right w:val="single" w:sz="24" w:space="0" w:color="FFFFFF"/>
            </w:tcBorders>
          </w:tcPr>
          <w:p w14:paraId="0998779B" w14:textId="77777777" w:rsidR="00061739" w:rsidRPr="00EF7536" w:rsidRDefault="00061739" w:rsidP="001D13DC">
            <w:pPr>
              <w:pStyle w:val="Ttext"/>
              <w:keepNext/>
            </w:pPr>
            <w:proofErr w:type="spellStart"/>
            <w:r w:rsidRPr="00EF7536">
              <w:t>Umsatzerlöse</w:t>
            </w:r>
            <w:proofErr w:type="spellEnd"/>
            <w:r w:rsidRPr="00EF7536">
              <w:t xml:space="preserve"> (extern)</w:t>
            </w:r>
          </w:p>
        </w:tc>
        <w:tc>
          <w:tcPr>
            <w:tcW w:w="1134" w:type="dxa"/>
            <w:tcBorders>
              <w:top w:val="single" w:sz="2" w:space="0" w:color="000000"/>
              <w:left w:val="single" w:sz="24" w:space="0" w:color="FFFFFF"/>
              <w:bottom w:val="single" w:sz="2" w:space="0" w:color="000000"/>
              <w:right w:val="single" w:sz="24" w:space="0" w:color="FFFFFF"/>
            </w:tcBorders>
          </w:tcPr>
          <w:p w14:paraId="393118C0" w14:textId="77777777" w:rsidR="00061739" w:rsidRPr="00EF7536" w:rsidRDefault="00061739" w:rsidP="001D13DC">
            <w:pPr>
              <w:pStyle w:val="Tnumber"/>
              <w:keepNext/>
            </w:pPr>
            <w:r w:rsidRPr="00EF7536">
              <w:t>1.436</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2B8F545E" w14:textId="77777777" w:rsidR="00061739" w:rsidRPr="00EF7536" w:rsidRDefault="00061739" w:rsidP="001D13DC">
            <w:pPr>
              <w:pStyle w:val="Tnumber"/>
              <w:keepNext/>
            </w:pPr>
            <w:r w:rsidRPr="00EF7536">
              <w:t>2.186</w:t>
            </w:r>
          </w:p>
        </w:tc>
        <w:tc>
          <w:tcPr>
            <w:tcW w:w="1134" w:type="dxa"/>
            <w:tcBorders>
              <w:top w:val="single" w:sz="2" w:space="0" w:color="000000"/>
              <w:left w:val="single" w:sz="24" w:space="0" w:color="FFFFFF"/>
              <w:bottom w:val="single" w:sz="2" w:space="0" w:color="000000"/>
              <w:right w:val="single" w:sz="24" w:space="0" w:color="FFFFFF"/>
            </w:tcBorders>
          </w:tcPr>
          <w:p w14:paraId="34A47317" w14:textId="77777777" w:rsidR="00061739" w:rsidRPr="00EF7536" w:rsidRDefault="00061739" w:rsidP="001D13DC">
            <w:pPr>
              <w:pStyle w:val="Tnumber"/>
              <w:keepNext/>
            </w:pPr>
            <w:r w:rsidRPr="00EF7536">
              <w:t>52,2</w:t>
            </w:r>
          </w:p>
        </w:tc>
        <w:tc>
          <w:tcPr>
            <w:tcW w:w="1134" w:type="dxa"/>
            <w:tcBorders>
              <w:top w:val="single" w:sz="2" w:space="0" w:color="000000"/>
              <w:left w:val="single" w:sz="24" w:space="0" w:color="FFFFFF"/>
              <w:bottom w:val="single" w:sz="2" w:space="0" w:color="000000"/>
              <w:right w:val="single" w:sz="24" w:space="0" w:color="FFFFFF"/>
            </w:tcBorders>
          </w:tcPr>
          <w:p w14:paraId="23E00423" w14:textId="77777777" w:rsidR="00061739" w:rsidRPr="00EF7536" w:rsidRDefault="00061739" w:rsidP="001D13DC">
            <w:pPr>
              <w:pStyle w:val="Tnumber"/>
              <w:keepNext/>
            </w:pPr>
            <w:r w:rsidRPr="00EF7536">
              <w:t>3.874</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640B70D4" w14:textId="77777777" w:rsidR="00061739" w:rsidRPr="00EF7536" w:rsidRDefault="00061739" w:rsidP="001D13DC">
            <w:pPr>
              <w:pStyle w:val="Tnumber"/>
              <w:keepNext/>
            </w:pPr>
            <w:r w:rsidRPr="00EF7536">
              <w:t>5.883</w:t>
            </w:r>
          </w:p>
        </w:tc>
        <w:tc>
          <w:tcPr>
            <w:tcW w:w="1134" w:type="dxa"/>
            <w:tcBorders>
              <w:top w:val="single" w:sz="2" w:space="0" w:color="000000"/>
              <w:left w:val="single" w:sz="24" w:space="0" w:color="FFFFFF"/>
              <w:bottom w:val="single" w:sz="2" w:space="0" w:color="000000"/>
            </w:tcBorders>
          </w:tcPr>
          <w:p w14:paraId="25F4651C" w14:textId="77777777" w:rsidR="00061739" w:rsidRPr="00EF7536" w:rsidRDefault="00061739" w:rsidP="001D13DC">
            <w:pPr>
              <w:pStyle w:val="Tnumber"/>
              <w:keepNext/>
            </w:pPr>
            <w:r w:rsidRPr="00EF7536">
              <w:t>51,9</w:t>
            </w:r>
          </w:p>
        </w:tc>
      </w:tr>
      <w:tr w:rsidR="00061739" w:rsidRPr="00EF7536" w14:paraId="29E416CF" w14:textId="77777777" w:rsidTr="00061739">
        <w:tc>
          <w:tcPr>
            <w:tcW w:w="3402" w:type="dxa"/>
            <w:tcBorders>
              <w:top w:val="single" w:sz="2" w:space="0" w:color="000000"/>
              <w:bottom w:val="single" w:sz="2" w:space="0" w:color="000000"/>
              <w:right w:val="single" w:sz="24" w:space="0" w:color="FFFFFF"/>
            </w:tcBorders>
          </w:tcPr>
          <w:p w14:paraId="0CF3FF5A" w14:textId="77777777" w:rsidR="00061739" w:rsidRPr="00EF7536" w:rsidRDefault="00061739" w:rsidP="001D13DC">
            <w:pPr>
              <w:pStyle w:val="Ttext"/>
              <w:keepNext/>
            </w:pPr>
            <w:proofErr w:type="spellStart"/>
            <w:r w:rsidRPr="00EF7536">
              <w:t>Umsatzerlöse</w:t>
            </w:r>
            <w:proofErr w:type="spellEnd"/>
            <w:r w:rsidRPr="00EF7536">
              <w:t xml:space="preserve"> </w:t>
            </w:r>
            <w:proofErr w:type="spellStart"/>
            <w:r w:rsidRPr="00EF7536">
              <w:t>zwischen</w:t>
            </w:r>
            <w:proofErr w:type="spellEnd"/>
            <w:r w:rsidRPr="00EF7536">
              <w:t xml:space="preserve"> den </w:t>
            </w:r>
            <w:proofErr w:type="spellStart"/>
            <w:r w:rsidRPr="00EF7536">
              <w:t>Segmenten</w:t>
            </w:r>
            <w:proofErr w:type="spellEnd"/>
          </w:p>
        </w:tc>
        <w:tc>
          <w:tcPr>
            <w:tcW w:w="1134" w:type="dxa"/>
            <w:tcBorders>
              <w:top w:val="single" w:sz="2" w:space="0" w:color="000000"/>
              <w:left w:val="single" w:sz="24" w:space="0" w:color="FFFFFF"/>
              <w:bottom w:val="single" w:sz="2" w:space="0" w:color="000000"/>
              <w:right w:val="single" w:sz="24" w:space="0" w:color="FFFFFF"/>
            </w:tcBorders>
          </w:tcPr>
          <w:p w14:paraId="0797EA1A" w14:textId="77777777" w:rsidR="00061739" w:rsidRPr="00EF7536" w:rsidRDefault="00061739" w:rsidP="001D13DC">
            <w:pPr>
              <w:pStyle w:val="Tnumber"/>
              <w:keepNext/>
            </w:pPr>
            <w:r w:rsidRPr="00EF7536">
              <w:t>334</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69FCA915" w14:textId="77777777" w:rsidR="00061739" w:rsidRPr="00EF7536" w:rsidRDefault="00061739" w:rsidP="001D13DC">
            <w:pPr>
              <w:pStyle w:val="Tnumber"/>
              <w:keepNext/>
            </w:pPr>
            <w:r w:rsidRPr="00EF7536">
              <w:t>768</w:t>
            </w:r>
          </w:p>
        </w:tc>
        <w:tc>
          <w:tcPr>
            <w:tcW w:w="1134" w:type="dxa"/>
            <w:tcBorders>
              <w:top w:val="single" w:sz="2" w:space="0" w:color="000000"/>
              <w:left w:val="single" w:sz="24" w:space="0" w:color="FFFFFF"/>
              <w:bottom w:val="single" w:sz="2" w:space="0" w:color="000000"/>
              <w:right w:val="single" w:sz="24" w:space="0" w:color="FFFFFF"/>
            </w:tcBorders>
          </w:tcPr>
          <w:p w14:paraId="1CEF68F7" w14:textId="77777777" w:rsidR="00061739" w:rsidRPr="00EF7536" w:rsidRDefault="00061739" w:rsidP="001D13DC">
            <w:pPr>
              <w:pStyle w:val="Tnumber"/>
              <w:keepNext/>
            </w:pPr>
            <w:r w:rsidRPr="00EF7536">
              <w:t>&gt;100</w:t>
            </w:r>
          </w:p>
        </w:tc>
        <w:tc>
          <w:tcPr>
            <w:tcW w:w="1134" w:type="dxa"/>
            <w:tcBorders>
              <w:top w:val="single" w:sz="2" w:space="0" w:color="000000"/>
              <w:left w:val="single" w:sz="24" w:space="0" w:color="FFFFFF"/>
              <w:bottom w:val="single" w:sz="2" w:space="0" w:color="000000"/>
              <w:right w:val="single" w:sz="24" w:space="0" w:color="FFFFFF"/>
            </w:tcBorders>
          </w:tcPr>
          <w:p w14:paraId="279A9982" w14:textId="77777777" w:rsidR="00061739" w:rsidRPr="00EF7536" w:rsidRDefault="00061739" w:rsidP="001D13DC">
            <w:pPr>
              <w:pStyle w:val="Tnumber"/>
              <w:keepNext/>
            </w:pPr>
            <w:r w:rsidRPr="00EF7536">
              <w:t>882</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70FFD888" w14:textId="77777777" w:rsidR="00061739" w:rsidRPr="00EF7536" w:rsidRDefault="00061739" w:rsidP="001D13DC">
            <w:pPr>
              <w:pStyle w:val="Tnumber"/>
              <w:keepNext/>
            </w:pPr>
            <w:r w:rsidRPr="00EF7536">
              <w:t>1.954</w:t>
            </w:r>
          </w:p>
        </w:tc>
        <w:tc>
          <w:tcPr>
            <w:tcW w:w="1134" w:type="dxa"/>
            <w:tcBorders>
              <w:top w:val="single" w:sz="2" w:space="0" w:color="000000"/>
              <w:left w:val="single" w:sz="24" w:space="0" w:color="FFFFFF"/>
              <w:bottom w:val="single" w:sz="2" w:space="0" w:color="000000"/>
            </w:tcBorders>
          </w:tcPr>
          <w:p w14:paraId="2222BE1D" w14:textId="77777777" w:rsidR="00061739" w:rsidRPr="00EF7536" w:rsidRDefault="00061739" w:rsidP="001D13DC">
            <w:pPr>
              <w:pStyle w:val="Tnumber"/>
              <w:keepNext/>
            </w:pPr>
            <w:r w:rsidRPr="00EF7536">
              <w:t>&gt;100</w:t>
            </w:r>
          </w:p>
        </w:tc>
      </w:tr>
      <w:tr w:rsidR="00061739" w:rsidRPr="00EF7536" w14:paraId="6CF1135F" w14:textId="77777777" w:rsidTr="00061739">
        <w:tc>
          <w:tcPr>
            <w:tcW w:w="3402" w:type="dxa"/>
            <w:tcBorders>
              <w:top w:val="single" w:sz="2" w:space="0" w:color="000000"/>
              <w:bottom w:val="single" w:sz="2" w:space="0" w:color="000000"/>
              <w:right w:val="single" w:sz="24" w:space="0" w:color="FFFFFF"/>
            </w:tcBorders>
          </w:tcPr>
          <w:p w14:paraId="2E4BC67C" w14:textId="77777777" w:rsidR="00061739" w:rsidRPr="00EF7536" w:rsidRDefault="00061739" w:rsidP="001D13DC">
            <w:pPr>
              <w:pStyle w:val="Ttext"/>
              <w:keepNext/>
            </w:pPr>
            <w:proofErr w:type="spellStart"/>
            <w:r w:rsidRPr="00EF7536">
              <w:t>Umsatzerlöse</w:t>
            </w:r>
            <w:proofErr w:type="spellEnd"/>
            <w:r w:rsidRPr="00EF7536">
              <w:t xml:space="preserve"> (</w:t>
            </w:r>
            <w:proofErr w:type="spellStart"/>
            <w:r w:rsidRPr="00EF7536">
              <w:t>gesamt</w:t>
            </w:r>
            <w:proofErr w:type="spellEnd"/>
            <w:r w:rsidRPr="00EF7536">
              <w:t>)</w:t>
            </w:r>
          </w:p>
        </w:tc>
        <w:tc>
          <w:tcPr>
            <w:tcW w:w="1134" w:type="dxa"/>
            <w:tcBorders>
              <w:top w:val="single" w:sz="2" w:space="0" w:color="000000"/>
              <w:left w:val="single" w:sz="24" w:space="0" w:color="FFFFFF"/>
              <w:bottom w:val="single" w:sz="2" w:space="0" w:color="000000"/>
              <w:right w:val="single" w:sz="24" w:space="0" w:color="FFFFFF"/>
            </w:tcBorders>
          </w:tcPr>
          <w:p w14:paraId="2C0A613C" w14:textId="77777777" w:rsidR="00061739" w:rsidRPr="00EF7536" w:rsidRDefault="00061739" w:rsidP="001D13DC">
            <w:pPr>
              <w:pStyle w:val="Tnumber"/>
              <w:keepNext/>
            </w:pPr>
            <w:r w:rsidRPr="00EF7536">
              <w:t>1.770</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2540FAA3" w14:textId="77777777" w:rsidR="00061739" w:rsidRPr="00EF7536" w:rsidRDefault="00061739" w:rsidP="001D13DC">
            <w:pPr>
              <w:pStyle w:val="Tnumber"/>
              <w:keepNext/>
            </w:pPr>
            <w:r w:rsidRPr="00EF7536">
              <w:t>2.954</w:t>
            </w:r>
          </w:p>
        </w:tc>
        <w:tc>
          <w:tcPr>
            <w:tcW w:w="1134" w:type="dxa"/>
            <w:tcBorders>
              <w:top w:val="single" w:sz="2" w:space="0" w:color="000000"/>
              <w:left w:val="single" w:sz="24" w:space="0" w:color="FFFFFF"/>
              <w:bottom w:val="single" w:sz="2" w:space="0" w:color="000000"/>
              <w:right w:val="single" w:sz="24" w:space="0" w:color="FFFFFF"/>
            </w:tcBorders>
          </w:tcPr>
          <w:p w14:paraId="48DC0FC3" w14:textId="77777777" w:rsidR="00061739" w:rsidRPr="00EF7536" w:rsidRDefault="00061739" w:rsidP="001D13DC">
            <w:pPr>
              <w:pStyle w:val="Tnumber"/>
              <w:keepNext/>
            </w:pPr>
            <w:r w:rsidRPr="00EF7536">
              <w:t>66,9</w:t>
            </w:r>
          </w:p>
        </w:tc>
        <w:tc>
          <w:tcPr>
            <w:tcW w:w="1134" w:type="dxa"/>
            <w:tcBorders>
              <w:top w:val="single" w:sz="2" w:space="0" w:color="000000"/>
              <w:left w:val="single" w:sz="24" w:space="0" w:color="FFFFFF"/>
              <w:bottom w:val="single" w:sz="2" w:space="0" w:color="000000"/>
              <w:right w:val="single" w:sz="24" w:space="0" w:color="FFFFFF"/>
            </w:tcBorders>
          </w:tcPr>
          <w:p w14:paraId="3D558FCB" w14:textId="77777777" w:rsidR="00061739" w:rsidRPr="00EF7536" w:rsidRDefault="00061739" w:rsidP="001D13DC">
            <w:pPr>
              <w:pStyle w:val="Tnumber"/>
              <w:keepNext/>
            </w:pPr>
            <w:r w:rsidRPr="00EF7536">
              <w:t>4.756</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167A446D" w14:textId="77777777" w:rsidR="00061739" w:rsidRPr="00EF7536" w:rsidRDefault="00061739" w:rsidP="001D13DC">
            <w:pPr>
              <w:pStyle w:val="Tnumber"/>
              <w:keepNext/>
            </w:pPr>
            <w:r w:rsidRPr="00EF7536">
              <w:t>7.837</w:t>
            </w:r>
          </w:p>
        </w:tc>
        <w:tc>
          <w:tcPr>
            <w:tcW w:w="1134" w:type="dxa"/>
            <w:tcBorders>
              <w:top w:val="single" w:sz="2" w:space="0" w:color="000000"/>
              <w:left w:val="single" w:sz="24" w:space="0" w:color="FFFFFF"/>
              <w:bottom w:val="single" w:sz="2" w:space="0" w:color="000000"/>
            </w:tcBorders>
          </w:tcPr>
          <w:p w14:paraId="6B9FCFBA" w14:textId="77777777" w:rsidR="00061739" w:rsidRPr="00EF7536" w:rsidRDefault="00061739" w:rsidP="001D13DC">
            <w:pPr>
              <w:pStyle w:val="Tnumber"/>
              <w:keepNext/>
            </w:pPr>
            <w:r w:rsidRPr="00EF7536">
              <w:t>64,8</w:t>
            </w:r>
          </w:p>
        </w:tc>
      </w:tr>
      <w:tr w:rsidR="00061739" w:rsidRPr="00EF7536" w14:paraId="2F389D9A" w14:textId="77777777" w:rsidTr="00061739">
        <w:tc>
          <w:tcPr>
            <w:tcW w:w="3402" w:type="dxa"/>
            <w:tcBorders>
              <w:top w:val="single" w:sz="2" w:space="0" w:color="000000"/>
              <w:bottom w:val="single" w:sz="2" w:space="0" w:color="000000"/>
              <w:right w:val="single" w:sz="24" w:space="0" w:color="FFFFFF"/>
            </w:tcBorders>
          </w:tcPr>
          <w:p w14:paraId="778106A4" w14:textId="77777777" w:rsidR="00061739" w:rsidRPr="00EF7536" w:rsidRDefault="00061739" w:rsidP="001D13DC">
            <w:pPr>
              <w:pStyle w:val="Ttext"/>
              <w:keepNext/>
            </w:pPr>
            <w:proofErr w:type="spellStart"/>
            <w:r w:rsidRPr="00EF7536">
              <w:t>Umsatzveränderungen</w:t>
            </w:r>
            <w:proofErr w:type="spellEnd"/>
          </w:p>
        </w:tc>
        <w:tc>
          <w:tcPr>
            <w:tcW w:w="1134" w:type="dxa"/>
            <w:tcBorders>
              <w:top w:val="single" w:sz="2" w:space="0" w:color="000000"/>
              <w:left w:val="single" w:sz="24" w:space="0" w:color="FFFFFF"/>
              <w:bottom w:val="single" w:sz="2" w:space="0" w:color="000000"/>
              <w:right w:val="single" w:sz="24" w:space="0" w:color="FFFFFF"/>
            </w:tcBorders>
          </w:tcPr>
          <w:p w14:paraId="2BE8A768" w14:textId="77777777" w:rsidR="00061739" w:rsidRPr="00EF7536" w:rsidRDefault="00061739" w:rsidP="001D13DC">
            <w:pPr>
              <w:pStyle w:val="Tnumber"/>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176B14EE" w14:textId="77777777" w:rsidR="00061739" w:rsidRPr="00EF7536" w:rsidRDefault="00061739" w:rsidP="001D13DC">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020EA144" w14:textId="77777777" w:rsidR="00061739" w:rsidRPr="00EF7536" w:rsidRDefault="00061739" w:rsidP="001D13DC">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064D6707" w14:textId="77777777" w:rsidR="00061739" w:rsidRPr="00EF7536" w:rsidRDefault="00061739" w:rsidP="001D13DC">
            <w:pPr>
              <w:pStyle w:val="Tnumber"/>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6276294C" w14:textId="77777777" w:rsidR="00061739" w:rsidRPr="00EF7536" w:rsidRDefault="00061739" w:rsidP="001D13DC">
            <w:pPr>
              <w:pStyle w:val="Tnumber"/>
              <w:keepNext/>
            </w:pPr>
          </w:p>
        </w:tc>
        <w:tc>
          <w:tcPr>
            <w:tcW w:w="1134" w:type="dxa"/>
            <w:tcBorders>
              <w:top w:val="single" w:sz="2" w:space="0" w:color="000000"/>
              <w:left w:val="single" w:sz="24" w:space="0" w:color="FFFFFF"/>
              <w:bottom w:val="single" w:sz="2" w:space="0" w:color="000000"/>
            </w:tcBorders>
          </w:tcPr>
          <w:p w14:paraId="6A1B2A74" w14:textId="77777777" w:rsidR="00061739" w:rsidRPr="00EF7536" w:rsidRDefault="00061739" w:rsidP="001D13DC">
            <w:pPr>
              <w:pStyle w:val="Tnumber"/>
              <w:keepNext/>
            </w:pPr>
          </w:p>
        </w:tc>
      </w:tr>
      <w:tr w:rsidR="00061739" w:rsidRPr="00EF7536" w14:paraId="288FE62B" w14:textId="77777777" w:rsidTr="00061739">
        <w:tc>
          <w:tcPr>
            <w:tcW w:w="3402" w:type="dxa"/>
            <w:tcBorders>
              <w:top w:val="single" w:sz="2" w:space="0" w:color="000000"/>
              <w:bottom w:val="single" w:sz="2" w:space="0" w:color="000000"/>
              <w:right w:val="single" w:sz="24" w:space="0" w:color="FFFFFF"/>
            </w:tcBorders>
          </w:tcPr>
          <w:p w14:paraId="2A02E148" w14:textId="77777777" w:rsidR="00061739" w:rsidRPr="00EF7536" w:rsidRDefault="00061739" w:rsidP="001D13DC">
            <w:pPr>
              <w:pStyle w:val="Ttextindent1"/>
              <w:keepNext/>
            </w:pPr>
            <w:proofErr w:type="spellStart"/>
            <w:r w:rsidRPr="00EF7536">
              <w:t>Menge</w:t>
            </w:r>
            <w:proofErr w:type="spellEnd"/>
          </w:p>
        </w:tc>
        <w:tc>
          <w:tcPr>
            <w:tcW w:w="1134" w:type="dxa"/>
            <w:tcBorders>
              <w:top w:val="single" w:sz="2" w:space="0" w:color="000000"/>
              <w:left w:val="single" w:sz="24" w:space="0" w:color="FFFFFF"/>
              <w:bottom w:val="single" w:sz="2" w:space="0" w:color="000000"/>
              <w:right w:val="single" w:sz="24" w:space="0" w:color="FFFFFF"/>
            </w:tcBorders>
          </w:tcPr>
          <w:p w14:paraId="4B8953CF" w14:textId="77777777" w:rsidR="00061739" w:rsidRPr="00EF7536" w:rsidRDefault="00061739" w:rsidP="001D13DC">
            <w:pPr>
              <w:pStyle w:val="Tnumber"/>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6E60FF11" w14:textId="77777777" w:rsidR="00061739" w:rsidRPr="00EF7536" w:rsidRDefault="00061739" w:rsidP="001D13DC">
            <w:pPr>
              <w:pStyle w:val="Tnumber"/>
              <w:keepNext/>
            </w:pPr>
            <w:r w:rsidRPr="00EF7536">
              <w:t>– 6,9 %</w:t>
            </w:r>
          </w:p>
        </w:tc>
        <w:tc>
          <w:tcPr>
            <w:tcW w:w="1134" w:type="dxa"/>
            <w:tcBorders>
              <w:top w:val="single" w:sz="2" w:space="0" w:color="000000"/>
              <w:left w:val="single" w:sz="24" w:space="0" w:color="FFFFFF"/>
              <w:bottom w:val="single" w:sz="2" w:space="0" w:color="000000"/>
              <w:right w:val="single" w:sz="24" w:space="0" w:color="FFFFFF"/>
            </w:tcBorders>
          </w:tcPr>
          <w:p w14:paraId="1A262B56" w14:textId="77777777" w:rsidR="00061739" w:rsidRPr="00EF7536" w:rsidRDefault="00061739" w:rsidP="001D13DC">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455934F8" w14:textId="77777777" w:rsidR="00061739" w:rsidRPr="00EF7536" w:rsidRDefault="00061739" w:rsidP="001D13DC">
            <w:pPr>
              <w:pStyle w:val="Tnumber"/>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0A51E6D0" w14:textId="77777777" w:rsidR="00061739" w:rsidRPr="00EF7536" w:rsidRDefault="00061739" w:rsidP="001D13DC">
            <w:pPr>
              <w:pStyle w:val="Tnumber"/>
              <w:keepNext/>
            </w:pPr>
            <w:r>
              <w:t>2,0</w:t>
            </w:r>
            <w:r w:rsidRPr="00EF7536">
              <w:t xml:space="preserve"> %</w:t>
            </w:r>
          </w:p>
        </w:tc>
        <w:tc>
          <w:tcPr>
            <w:tcW w:w="1134" w:type="dxa"/>
            <w:tcBorders>
              <w:top w:val="single" w:sz="2" w:space="0" w:color="000000"/>
              <w:left w:val="single" w:sz="24" w:space="0" w:color="FFFFFF"/>
              <w:bottom w:val="single" w:sz="2" w:space="0" w:color="000000"/>
            </w:tcBorders>
          </w:tcPr>
          <w:p w14:paraId="03106F71" w14:textId="77777777" w:rsidR="00061739" w:rsidRPr="00EF7536" w:rsidRDefault="00061739" w:rsidP="001D13DC">
            <w:pPr>
              <w:pStyle w:val="Tnumber"/>
              <w:keepNext/>
            </w:pPr>
          </w:p>
        </w:tc>
      </w:tr>
      <w:tr w:rsidR="00061739" w:rsidRPr="00EF7536" w14:paraId="416D2FEE" w14:textId="77777777" w:rsidTr="00061739">
        <w:tc>
          <w:tcPr>
            <w:tcW w:w="3402" w:type="dxa"/>
            <w:tcBorders>
              <w:top w:val="single" w:sz="2" w:space="0" w:color="000000"/>
              <w:bottom w:val="single" w:sz="2" w:space="0" w:color="000000"/>
              <w:right w:val="single" w:sz="24" w:space="0" w:color="FFFFFF"/>
            </w:tcBorders>
          </w:tcPr>
          <w:p w14:paraId="337DC83B" w14:textId="77777777" w:rsidR="00061739" w:rsidRPr="00EF7536" w:rsidRDefault="00061739" w:rsidP="001D13DC">
            <w:pPr>
              <w:pStyle w:val="Ttextindent1"/>
              <w:keepNext/>
            </w:pPr>
            <w:r w:rsidRPr="00EF7536">
              <w:t>Preis</w:t>
            </w:r>
          </w:p>
        </w:tc>
        <w:tc>
          <w:tcPr>
            <w:tcW w:w="1134" w:type="dxa"/>
            <w:tcBorders>
              <w:top w:val="single" w:sz="2" w:space="0" w:color="000000"/>
              <w:left w:val="single" w:sz="24" w:space="0" w:color="FFFFFF"/>
              <w:bottom w:val="single" w:sz="2" w:space="0" w:color="000000"/>
              <w:right w:val="single" w:sz="24" w:space="0" w:color="FFFFFF"/>
            </w:tcBorders>
          </w:tcPr>
          <w:p w14:paraId="7B774A49" w14:textId="77777777" w:rsidR="00061739" w:rsidRPr="00EF7536" w:rsidRDefault="00061739" w:rsidP="001D13DC">
            <w:pPr>
              <w:pStyle w:val="Tnumber"/>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2A69BDF8" w14:textId="77777777" w:rsidR="00061739" w:rsidRPr="00EF7536" w:rsidRDefault="00061739" w:rsidP="001D13DC">
            <w:pPr>
              <w:pStyle w:val="Tnumber"/>
              <w:keepNext/>
            </w:pPr>
            <w:r w:rsidRPr="00EF7536">
              <w:t>57,6 %</w:t>
            </w:r>
          </w:p>
        </w:tc>
        <w:tc>
          <w:tcPr>
            <w:tcW w:w="1134" w:type="dxa"/>
            <w:tcBorders>
              <w:top w:val="single" w:sz="2" w:space="0" w:color="000000"/>
              <w:left w:val="single" w:sz="24" w:space="0" w:color="FFFFFF"/>
              <w:bottom w:val="single" w:sz="2" w:space="0" w:color="000000"/>
              <w:right w:val="single" w:sz="24" w:space="0" w:color="FFFFFF"/>
            </w:tcBorders>
          </w:tcPr>
          <w:p w14:paraId="35A998DA" w14:textId="77777777" w:rsidR="00061739" w:rsidRPr="00EF7536" w:rsidRDefault="00061739" w:rsidP="001D13DC">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4659C128" w14:textId="77777777" w:rsidR="00061739" w:rsidRPr="00EF7536" w:rsidRDefault="00061739" w:rsidP="001D13DC">
            <w:pPr>
              <w:pStyle w:val="Tnumber"/>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7C53ECD3" w14:textId="77777777" w:rsidR="00061739" w:rsidRPr="00EF7536" w:rsidRDefault="00061739" w:rsidP="001D13DC">
            <w:pPr>
              <w:pStyle w:val="Tnumber"/>
              <w:keepNext/>
            </w:pPr>
            <w:r w:rsidRPr="00EF7536">
              <w:t>52,5 %</w:t>
            </w:r>
          </w:p>
        </w:tc>
        <w:tc>
          <w:tcPr>
            <w:tcW w:w="1134" w:type="dxa"/>
            <w:tcBorders>
              <w:top w:val="single" w:sz="2" w:space="0" w:color="000000"/>
              <w:left w:val="single" w:sz="24" w:space="0" w:color="FFFFFF"/>
              <w:bottom w:val="single" w:sz="2" w:space="0" w:color="000000"/>
            </w:tcBorders>
          </w:tcPr>
          <w:p w14:paraId="3AB15DED" w14:textId="77777777" w:rsidR="00061739" w:rsidRPr="00EF7536" w:rsidRDefault="00061739" w:rsidP="001D13DC">
            <w:pPr>
              <w:pStyle w:val="Tnumber"/>
              <w:keepNext/>
            </w:pPr>
          </w:p>
        </w:tc>
      </w:tr>
      <w:tr w:rsidR="00061739" w:rsidRPr="00EF7536" w14:paraId="3189590C" w14:textId="77777777" w:rsidTr="00061739">
        <w:tc>
          <w:tcPr>
            <w:tcW w:w="3402" w:type="dxa"/>
            <w:tcBorders>
              <w:top w:val="single" w:sz="2" w:space="0" w:color="000000"/>
              <w:bottom w:val="single" w:sz="2" w:space="0" w:color="000000"/>
              <w:right w:val="single" w:sz="24" w:space="0" w:color="FFFFFF"/>
            </w:tcBorders>
          </w:tcPr>
          <w:p w14:paraId="14D48758" w14:textId="77777777" w:rsidR="00061739" w:rsidRPr="00EF7536" w:rsidRDefault="00061739" w:rsidP="001D13DC">
            <w:pPr>
              <w:pStyle w:val="Ttextindent1"/>
              <w:keepNext/>
            </w:pPr>
            <w:proofErr w:type="spellStart"/>
            <w:r w:rsidRPr="00EF7536">
              <w:t>Währung</w:t>
            </w:r>
            <w:proofErr w:type="spellEnd"/>
          </w:p>
        </w:tc>
        <w:tc>
          <w:tcPr>
            <w:tcW w:w="1134" w:type="dxa"/>
            <w:tcBorders>
              <w:top w:val="single" w:sz="2" w:space="0" w:color="000000"/>
              <w:left w:val="single" w:sz="24" w:space="0" w:color="FFFFFF"/>
              <w:bottom w:val="single" w:sz="2" w:space="0" w:color="000000"/>
              <w:right w:val="single" w:sz="24" w:space="0" w:color="FFFFFF"/>
            </w:tcBorders>
          </w:tcPr>
          <w:p w14:paraId="3858F231" w14:textId="77777777" w:rsidR="00061739" w:rsidRPr="00EF7536" w:rsidRDefault="00061739" w:rsidP="001D13DC">
            <w:pPr>
              <w:pStyle w:val="Tnumber"/>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4750169F" w14:textId="77777777" w:rsidR="00061739" w:rsidRPr="00EF7536" w:rsidRDefault="00061739" w:rsidP="001D13DC">
            <w:pPr>
              <w:pStyle w:val="Tnumber"/>
              <w:keepNext/>
            </w:pPr>
            <w:r w:rsidRPr="00EF7536">
              <w:t>1,5 %</w:t>
            </w:r>
          </w:p>
        </w:tc>
        <w:tc>
          <w:tcPr>
            <w:tcW w:w="1134" w:type="dxa"/>
            <w:tcBorders>
              <w:top w:val="single" w:sz="2" w:space="0" w:color="000000"/>
              <w:left w:val="single" w:sz="24" w:space="0" w:color="FFFFFF"/>
              <w:bottom w:val="single" w:sz="2" w:space="0" w:color="000000"/>
              <w:right w:val="single" w:sz="24" w:space="0" w:color="FFFFFF"/>
            </w:tcBorders>
          </w:tcPr>
          <w:p w14:paraId="66809CEA" w14:textId="77777777" w:rsidR="00061739" w:rsidRPr="00EF7536" w:rsidRDefault="00061739" w:rsidP="001D13DC">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6F109DF6" w14:textId="77777777" w:rsidR="00061739" w:rsidRPr="00EF7536" w:rsidRDefault="00061739" w:rsidP="001D13DC">
            <w:pPr>
              <w:pStyle w:val="Tnumber"/>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6B88E837" w14:textId="77777777" w:rsidR="00061739" w:rsidRPr="00EF7536" w:rsidRDefault="00061739" w:rsidP="001D13DC">
            <w:pPr>
              <w:pStyle w:val="Tnumber"/>
              <w:keepNext/>
            </w:pPr>
            <w:r w:rsidRPr="00EF7536">
              <w:t xml:space="preserve">– </w:t>
            </w:r>
            <w:r>
              <w:t>2</w:t>
            </w:r>
            <w:r w:rsidRPr="00EF7536">
              <w:t>,</w:t>
            </w:r>
            <w:r>
              <w:t>6</w:t>
            </w:r>
            <w:r w:rsidRPr="00EF7536">
              <w:t xml:space="preserve"> %</w:t>
            </w:r>
          </w:p>
        </w:tc>
        <w:tc>
          <w:tcPr>
            <w:tcW w:w="1134" w:type="dxa"/>
            <w:tcBorders>
              <w:top w:val="single" w:sz="2" w:space="0" w:color="000000"/>
              <w:left w:val="single" w:sz="24" w:space="0" w:color="FFFFFF"/>
              <w:bottom w:val="single" w:sz="2" w:space="0" w:color="000000"/>
            </w:tcBorders>
          </w:tcPr>
          <w:p w14:paraId="7E417DF0" w14:textId="77777777" w:rsidR="00061739" w:rsidRPr="00EF7536" w:rsidRDefault="00061739" w:rsidP="001D13DC">
            <w:pPr>
              <w:pStyle w:val="Tnumber"/>
              <w:keepNext/>
            </w:pPr>
          </w:p>
        </w:tc>
      </w:tr>
      <w:tr w:rsidR="00061739" w:rsidRPr="00EF7536" w14:paraId="09E7825A" w14:textId="77777777" w:rsidTr="00061739">
        <w:tc>
          <w:tcPr>
            <w:tcW w:w="3402" w:type="dxa"/>
            <w:tcBorders>
              <w:top w:val="single" w:sz="2" w:space="0" w:color="000000"/>
              <w:bottom w:val="single" w:sz="2" w:space="0" w:color="000000"/>
              <w:right w:val="single" w:sz="24" w:space="0" w:color="FFFFFF"/>
            </w:tcBorders>
          </w:tcPr>
          <w:p w14:paraId="7D29FABF" w14:textId="77777777" w:rsidR="00061739" w:rsidRPr="00EF7536" w:rsidRDefault="00061739" w:rsidP="001D13DC">
            <w:pPr>
              <w:pStyle w:val="Ttextindent1"/>
              <w:keepNext/>
            </w:pPr>
            <w:r w:rsidRPr="00EF7536">
              <w:t>Portfolio</w:t>
            </w:r>
          </w:p>
        </w:tc>
        <w:tc>
          <w:tcPr>
            <w:tcW w:w="1134" w:type="dxa"/>
            <w:tcBorders>
              <w:top w:val="single" w:sz="2" w:space="0" w:color="000000"/>
              <w:left w:val="single" w:sz="24" w:space="0" w:color="FFFFFF"/>
              <w:bottom w:val="single" w:sz="2" w:space="0" w:color="000000"/>
              <w:right w:val="single" w:sz="24" w:space="0" w:color="FFFFFF"/>
            </w:tcBorders>
          </w:tcPr>
          <w:p w14:paraId="4E8565F9" w14:textId="77777777" w:rsidR="00061739" w:rsidRPr="00EF7536" w:rsidRDefault="00061739" w:rsidP="001D13DC">
            <w:pPr>
              <w:pStyle w:val="Tnumber"/>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6EA5F392" w14:textId="77777777" w:rsidR="00061739" w:rsidRPr="00EF7536" w:rsidRDefault="00061739" w:rsidP="001D13DC">
            <w:pPr>
              <w:pStyle w:val="Tnumber"/>
              <w:keepNext/>
            </w:pPr>
            <w:r w:rsidRPr="00EF7536">
              <w:t>0,0 %</w:t>
            </w:r>
          </w:p>
        </w:tc>
        <w:tc>
          <w:tcPr>
            <w:tcW w:w="1134" w:type="dxa"/>
            <w:tcBorders>
              <w:top w:val="single" w:sz="2" w:space="0" w:color="000000"/>
              <w:left w:val="single" w:sz="24" w:space="0" w:color="FFFFFF"/>
              <w:bottom w:val="single" w:sz="2" w:space="0" w:color="000000"/>
              <w:right w:val="single" w:sz="24" w:space="0" w:color="FFFFFF"/>
            </w:tcBorders>
          </w:tcPr>
          <w:p w14:paraId="6F7E1A61" w14:textId="77777777" w:rsidR="00061739" w:rsidRPr="00EF7536" w:rsidRDefault="00061739" w:rsidP="001D13DC">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53C6DC45" w14:textId="77777777" w:rsidR="00061739" w:rsidRPr="00EF7536" w:rsidRDefault="00061739" w:rsidP="001D13DC">
            <w:pPr>
              <w:pStyle w:val="Tnumber"/>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0EFD259A" w14:textId="77777777" w:rsidR="00061739" w:rsidRPr="00EF7536" w:rsidRDefault="00061739" w:rsidP="001D13DC">
            <w:pPr>
              <w:pStyle w:val="Tnumber"/>
              <w:keepNext/>
            </w:pPr>
            <w:r w:rsidRPr="00EF7536">
              <w:t>0,0 %</w:t>
            </w:r>
          </w:p>
        </w:tc>
        <w:tc>
          <w:tcPr>
            <w:tcW w:w="1134" w:type="dxa"/>
            <w:tcBorders>
              <w:top w:val="single" w:sz="2" w:space="0" w:color="000000"/>
              <w:left w:val="single" w:sz="24" w:space="0" w:color="FFFFFF"/>
              <w:bottom w:val="single" w:sz="2" w:space="0" w:color="000000"/>
            </w:tcBorders>
          </w:tcPr>
          <w:p w14:paraId="209832F4" w14:textId="77777777" w:rsidR="00061739" w:rsidRPr="00EF7536" w:rsidRDefault="00061739" w:rsidP="001D13DC">
            <w:pPr>
              <w:pStyle w:val="Tnumber"/>
              <w:keepNext/>
            </w:pPr>
          </w:p>
        </w:tc>
      </w:tr>
      <w:tr w:rsidR="00061739" w:rsidRPr="00EF7536" w14:paraId="7B7B6CCC" w14:textId="77777777" w:rsidTr="00061739">
        <w:tc>
          <w:tcPr>
            <w:tcW w:w="3402" w:type="dxa"/>
            <w:tcBorders>
              <w:top w:val="single" w:sz="2" w:space="0" w:color="000000"/>
              <w:bottom w:val="single" w:sz="2" w:space="0" w:color="000000"/>
              <w:right w:val="single" w:sz="24" w:space="0" w:color="FFFFFF"/>
            </w:tcBorders>
          </w:tcPr>
          <w:p w14:paraId="118063A8" w14:textId="77777777" w:rsidR="00061739" w:rsidRPr="00EF7536" w:rsidRDefault="00061739" w:rsidP="001D13DC">
            <w:pPr>
              <w:pStyle w:val="Ttext"/>
              <w:keepNext/>
            </w:pPr>
            <w:r w:rsidRPr="00EF7536">
              <w:t>EBITDA</w:t>
            </w:r>
          </w:p>
        </w:tc>
        <w:tc>
          <w:tcPr>
            <w:tcW w:w="1134" w:type="dxa"/>
            <w:tcBorders>
              <w:top w:val="single" w:sz="2" w:space="0" w:color="000000"/>
              <w:left w:val="single" w:sz="24" w:space="0" w:color="FFFFFF"/>
              <w:bottom w:val="single" w:sz="2" w:space="0" w:color="000000"/>
              <w:right w:val="single" w:sz="24" w:space="0" w:color="FFFFFF"/>
            </w:tcBorders>
          </w:tcPr>
          <w:p w14:paraId="057BD6E9" w14:textId="77777777" w:rsidR="00061739" w:rsidRPr="00EF7536" w:rsidRDefault="00061739" w:rsidP="001D13DC">
            <w:pPr>
              <w:pStyle w:val="Tnumber"/>
              <w:keepNext/>
            </w:pPr>
            <w:r w:rsidRPr="00EF7536">
              <w:t>288</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7AF068EE" w14:textId="77777777" w:rsidR="00061739" w:rsidRPr="00EF7536" w:rsidRDefault="00061739" w:rsidP="001D13DC">
            <w:pPr>
              <w:pStyle w:val="Tnumber"/>
              <w:keepNext/>
            </w:pPr>
            <w:r w:rsidRPr="00EF7536">
              <w:t>755</w:t>
            </w:r>
          </w:p>
        </w:tc>
        <w:tc>
          <w:tcPr>
            <w:tcW w:w="1134" w:type="dxa"/>
            <w:tcBorders>
              <w:top w:val="single" w:sz="2" w:space="0" w:color="000000"/>
              <w:left w:val="single" w:sz="24" w:space="0" w:color="FFFFFF"/>
              <w:bottom w:val="single" w:sz="2" w:space="0" w:color="000000"/>
              <w:right w:val="single" w:sz="24" w:space="0" w:color="FFFFFF"/>
            </w:tcBorders>
          </w:tcPr>
          <w:p w14:paraId="73F66CD1" w14:textId="77777777" w:rsidR="00061739" w:rsidRPr="00EF7536" w:rsidRDefault="00061739" w:rsidP="001D13DC">
            <w:pPr>
              <w:pStyle w:val="Tnumber"/>
              <w:keepNext/>
            </w:pPr>
            <w:r w:rsidRPr="00EF7536">
              <w:t>&gt;100</w:t>
            </w:r>
          </w:p>
        </w:tc>
        <w:tc>
          <w:tcPr>
            <w:tcW w:w="1134" w:type="dxa"/>
            <w:tcBorders>
              <w:top w:val="single" w:sz="2" w:space="0" w:color="000000"/>
              <w:left w:val="single" w:sz="24" w:space="0" w:color="FFFFFF"/>
              <w:bottom w:val="single" w:sz="2" w:space="0" w:color="000000"/>
              <w:right w:val="single" w:sz="24" w:space="0" w:color="FFFFFF"/>
            </w:tcBorders>
          </w:tcPr>
          <w:p w14:paraId="4FB97F97" w14:textId="77777777" w:rsidR="00061739" w:rsidRPr="00EF7536" w:rsidRDefault="00061739" w:rsidP="001D13DC">
            <w:pPr>
              <w:pStyle w:val="Tnumber"/>
              <w:keepNext/>
            </w:pPr>
            <w:r w:rsidRPr="00EF7536">
              <w:t>458</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1A60B2D4" w14:textId="77777777" w:rsidR="00061739" w:rsidRPr="00EF7536" w:rsidRDefault="00061739" w:rsidP="001D13DC">
            <w:pPr>
              <w:pStyle w:val="Tnumber"/>
              <w:keepNext/>
            </w:pPr>
            <w:r w:rsidRPr="00EF7536">
              <w:t>2.053</w:t>
            </w:r>
          </w:p>
        </w:tc>
        <w:tc>
          <w:tcPr>
            <w:tcW w:w="1134" w:type="dxa"/>
            <w:tcBorders>
              <w:top w:val="single" w:sz="2" w:space="0" w:color="000000"/>
              <w:left w:val="single" w:sz="24" w:space="0" w:color="FFFFFF"/>
              <w:bottom w:val="single" w:sz="2" w:space="0" w:color="000000"/>
            </w:tcBorders>
          </w:tcPr>
          <w:p w14:paraId="0AB922DF" w14:textId="77777777" w:rsidR="00061739" w:rsidRPr="00EF7536" w:rsidRDefault="00061739" w:rsidP="001D13DC">
            <w:pPr>
              <w:pStyle w:val="Tnumber"/>
              <w:keepNext/>
            </w:pPr>
            <w:r w:rsidRPr="00EF7536">
              <w:t>&gt;300</w:t>
            </w:r>
          </w:p>
        </w:tc>
      </w:tr>
      <w:tr w:rsidR="00061739" w:rsidRPr="00EF7536" w14:paraId="685D7AE2" w14:textId="77777777" w:rsidTr="00061739">
        <w:tc>
          <w:tcPr>
            <w:tcW w:w="3402" w:type="dxa"/>
            <w:tcBorders>
              <w:top w:val="single" w:sz="2" w:space="0" w:color="000000"/>
              <w:bottom w:val="single" w:sz="2" w:space="0" w:color="000000"/>
              <w:right w:val="single" w:sz="24" w:space="0" w:color="FFFFFF"/>
            </w:tcBorders>
          </w:tcPr>
          <w:p w14:paraId="4909B942" w14:textId="77777777" w:rsidR="00061739" w:rsidRPr="00EF7536" w:rsidRDefault="00061739" w:rsidP="001D13DC">
            <w:pPr>
              <w:pStyle w:val="Ttext"/>
              <w:keepNext/>
            </w:pPr>
            <w:r w:rsidRPr="00EF7536">
              <w:t>EBIT</w:t>
            </w:r>
          </w:p>
        </w:tc>
        <w:tc>
          <w:tcPr>
            <w:tcW w:w="1134" w:type="dxa"/>
            <w:tcBorders>
              <w:top w:val="single" w:sz="2" w:space="0" w:color="000000"/>
              <w:left w:val="single" w:sz="24" w:space="0" w:color="FFFFFF"/>
              <w:bottom w:val="single" w:sz="2" w:space="0" w:color="000000"/>
              <w:right w:val="single" w:sz="24" w:space="0" w:color="FFFFFF"/>
            </w:tcBorders>
          </w:tcPr>
          <w:p w14:paraId="1514E93A" w14:textId="77777777" w:rsidR="00061739" w:rsidRPr="00EF7536" w:rsidRDefault="00061739" w:rsidP="001D13DC">
            <w:pPr>
              <w:pStyle w:val="Tnumber"/>
              <w:keepNext/>
            </w:pPr>
            <w:r w:rsidRPr="00EF7536">
              <w:t>145</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5E441E26" w14:textId="77777777" w:rsidR="00061739" w:rsidRPr="00EF7536" w:rsidRDefault="00061739" w:rsidP="001D13DC">
            <w:pPr>
              <w:pStyle w:val="Tnumber"/>
              <w:keepNext/>
            </w:pPr>
            <w:r w:rsidRPr="00EF7536">
              <w:t>614</w:t>
            </w:r>
          </w:p>
        </w:tc>
        <w:tc>
          <w:tcPr>
            <w:tcW w:w="1134" w:type="dxa"/>
            <w:tcBorders>
              <w:top w:val="single" w:sz="2" w:space="0" w:color="000000"/>
              <w:left w:val="single" w:sz="24" w:space="0" w:color="FFFFFF"/>
              <w:bottom w:val="single" w:sz="2" w:space="0" w:color="000000"/>
              <w:right w:val="single" w:sz="24" w:space="0" w:color="FFFFFF"/>
            </w:tcBorders>
          </w:tcPr>
          <w:p w14:paraId="76458DF7" w14:textId="77777777" w:rsidR="00061739" w:rsidRPr="00EF7536" w:rsidRDefault="00061739" w:rsidP="001D13DC">
            <w:pPr>
              <w:pStyle w:val="Tnumber"/>
              <w:keepNext/>
            </w:pPr>
            <w:r w:rsidRPr="00EF7536">
              <w:t>&gt;300</w:t>
            </w:r>
          </w:p>
        </w:tc>
        <w:tc>
          <w:tcPr>
            <w:tcW w:w="1134" w:type="dxa"/>
            <w:tcBorders>
              <w:top w:val="single" w:sz="2" w:space="0" w:color="000000"/>
              <w:left w:val="single" w:sz="24" w:space="0" w:color="FFFFFF"/>
              <w:bottom w:val="single" w:sz="2" w:space="0" w:color="000000"/>
              <w:right w:val="single" w:sz="24" w:space="0" w:color="FFFFFF"/>
            </w:tcBorders>
          </w:tcPr>
          <w:p w14:paraId="656427BA" w14:textId="77777777" w:rsidR="00061739" w:rsidRPr="00EF7536" w:rsidRDefault="00061739" w:rsidP="001D13DC">
            <w:pPr>
              <w:pStyle w:val="Tnumber"/>
              <w:keepNext/>
            </w:pPr>
            <w:r w:rsidRPr="00EF7536">
              <w:t>29</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4E54F318" w14:textId="77777777" w:rsidR="00061739" w:rsidRPr="00EF7536" w:rsidRDefault="00061739" w:rsidP="001D13DC">
            <w:pPr>
              <w:pStyle w:val="Tnumber"/>
              <w:keepNext/>
            </w:pPr>
            <w:r w:rsidRPr="00EF7536">
              <w:t>1.629</w:t>
            </w:r>
          </w:p>
        </w:tc>
        <w:tc>
          <w:tcPr>
            <w:tcW w:w="1134" w:type="dxa"/>
            <w:tcBorders>
              <w:top w:val="single" w:sz="2" w:space="0" w:color="000000"/>
              <w:left w:val="single" w:sz="24" w:space="0" w:color="FFFFFF"/>
              <w:bottom w:val="single" w:sz="2" w:space="0" w:color="000000"/>
            </w:tcBorders>
          </w:tcPr>
          <w:p w14:paraId="2BFEC878" w14:textId="77777777" w:rsidR="00061739" w:rsidRPr="00EF7536" w:rsidRDefault="00061739" w:rsidP="001D13DC">
            <w:pPr>
              <w:pStyle w:val="Tnumber"/>
              <w:keepNext/>
            </w:pPr>
            <w:r>
              <w:t>.</w:t>
            </w:r>
          </w:p>
        </w:tc>
      </w:tr>
      <w:tr w:rsidR="00061739" w:rsidRPr="00EF7536" w14:paraId="42EFA9FA" w14:textId="77777777" w:rsidTr="00061739">
        <w:tc>
          <w:tcPr>
            <w:tcW w:w="3402" w:type="dxa"/>
            <w:tcBorders>
              <w:top w:val="single" w:sz="2" w:space="0" w:color="000000"/>
              <w:bottom w:val="single" w:sz="2" w:space="0" w:color="000000"/>
              <w:right w:val="single" w:sz="24" w:space="0" w:color="FFFFFF"/>
            </w:tcBorders>
          </w:tcPr>
          <w:p w14:paraId="65402164" w14:textId="77777777" w:rsidR="00061739" w:rsidRPr="00EF7536" w:rsidRDefault="00061739" w:rsidP="001D13DC">
            <w:pPr>
              <w:pStyle w:val="Ttext"/>
              <w:keepNext/>
            </w:pPr>
            <w:r w:rsidRPr="00EF7536">
              <w:t>Free Operating Cash Flow</w:t>
            </w:r>
          </w:p>
        </w:tc>
        <w:tc>
          <w:tcPr>
            <w:tcW w:w="1134" w:type="dxa"/>
            <w:tcBorders>
              <w:top w:val="single" w:sz="2" w:space="0" w:color="000000"/>
              <w:left w:val="single" w:sz="24" w:space="0" w:color="FFFFFF"/>
              <w:bottom w:val="single" w:sz="2" w:space="0" w:color="000000"/>
              <w:right w:val="single" w:sz="24" w:space="0" w:color="FFFFFF"/>
            </w:tcBorders>
          </w:tcPr>
          <w:p w14:paraId="684DEBBE" w14:textId="77777777" w:rsidR="00061739" w:rsidRPr="00EF7536" w:rsidRDefault="00061739" w:rsidP="001D13DC">
            <w:pPr>
              <w:pStyle w:val="Tnumber"/>
              <w:keepNext/>
            </w:pPr>
            <w:r w:rsidRPr="00EF7536">
              <w:t>246</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1059BFE1" w14:textId="77777777" w:rsidR="00061739" w:rsidRPr="00EF7536" w:rsidRDefault="00061739" w:rsidP="001D13DC">
            <w:pPr>
              <w:pStyle w:val="Tnumber"/>
              <w:keepNext/>
            </w:pPr>
            <w:r w:rsidRPr="00EF7536">
              <w:t>294</w:t>
            </w:r>
          </w:p>
        </w:tc>
        <w:tc>
          <w:tcPr>
            <w:tcW w:w="1134" w:type="dxa"/>
            <w:tcBorders>
              <w:top w:val="single" w:sz="2" w:space="0" w:color="000000"/>
              <w:left w:val="single" w:sz="24" w:space="0" w:color="FFFFFF"/>
              <w:bottom w:val="single" w:sz="2" w:space="0" w:color="000000"/>
              <w:right w:val="single" w:sz="24" w:space="0" w:color="FFFFFF"/>
            </w:tcBorders>
          </w:tcPr>
          <w:p w14:paraId="5E22C4C6" w14:textId="77777777" w:rsidR="00061739" w:rsidRPr="00EF7536" w:rsidRDefault="00061739" w:rsidP="001D13DC">
            <w:pPr>
              <w:pStyle w:val="Tnumber"/>
              <w:keepNext/>
            </w:pPr>
            <w:r w:rsidRPr="00EF7536">
              <w:t>19,5</w:t>
            </w:r>
          </w:p>
        </w:tc>
        <w:tc>
          <w:tcPr>
            <w:tcW w:w="1134" w:type="dxa"/>
            <w:tcBorders>
              <w:top w:val="single" w:sz="2" w:space="0" w:color="000000"/>
              <w:left w:val="single" w:sz="24" w:space="0" w:color="FFFFFF"/>
              <w:bottom w:val="single" w:sz="2" w:space="0" w:color="000000"/>
              <w:right w:val="single" w:sz="24" w:space="0" w:color="FFFFFF"/>
            </w:tcBorders>
          </w:tcPr>
          <w:p w14:paraId="76E3B5F2" w14:textId="77777777" w:rsidR="00061739" w:rsidRPr="00EF7536" w:rsidRDefault="00061739" w:rsidP="001D13DC">
            <w:pPr>
              <w:pStyle w:val="Tnumber"/>
              <w:keepNext/>
            </w:pPr>
            <w:r w:rsidRPr="00EF7536">
              <w:t>38</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18C7F2D6" w14:textId="77777777" w:rsidR="00061739" w:rsidRPr="00EF7536" w:rsidRDefault="00061739" w:rsidP="001D13DC">
            <w:pPr>
              <w:pStyle w:val="Tnumber"/>
              <w:keepNext/>
            </w:pPr>
            <w:r w:rsidRPr="00EF7536">
              <w:t>944</w:t>
            </w:r>
          </w:p>
        </w:tc>
        <w:tc>
          <w:tcPr>
            <w:tcW w:w="1134" w:type="dxa"/>
            <w:tcBorders>
              <w:top w:val="single" w:sz="2" w:space="0" w:color="000000"/>
              <w:left w:val="single" w:sz="24" w:space="0" w:color="FFFFFF"/>
              <w:bottom w:val="single" w:sz="2" w:space="0" w:color="000000"/>
            </w:tcBorders>
          </w:tcPr>
          <w:p w14:paraId="49BBC133" w14:textId="77777777" w:rsidR="00061739" w:rsidRPr="00EF7536" w:rsidRDefault="00061739" w:rsidP="001D13DC">
            <w:pPr>
              <w:pStyle w:val="Tnumber"/>
              <w:keepNext/>
            </w:pPr>
            <w:r>
              <w:t>.</w:t>
            </w:r>
          </w:p>
        </w:tc>
      </w:tr>
      <w:tr w:rsidR="00061739" w:rsidRPr="00EF7536" w14:paraId="2643D51F" w14:textId="77777777" w:rsidTr="00061739">
        <w:tc>
          <w:tcPr>
            <w:tcW w:w="3402" w:type="dxa"/>
            <w:tcBorders>
              <w:top w:val="single" w:sz="2" w:space="0" w:color="000000"/>
              <w:bottom w:val="single" w:sz="2" w:space="0" w:color="000000"/>
              <w:right w:val="single" w:sz="24" w:space="0" w:color="FFFFFF"/>
            </w:tcBorders>
          </w:tcPr>
          <w:p w14:paraId="7F58BD99" w14:textId="77777777" w:rsidR="00061739" w:rsidRPr="00EF7536" w:rsidRDefault="00061739" w:rsidP="001D13DC">
            <w:pPr>
              <w:pStyle w:val="TDummy"/>
              <w:keepNext/>
            </w:pPr>
          </w:p>
        </w:tc>
        <w:tc>
          <w:tcPr>
            <w:tcW w:w="1134" w:type="dxa"/>
            <w:tcBorders>
              <w:top w:val="single" w:sz="2" w:space="0" w:color="000000"/>
              <w:left w:val="single" w:sz="24" w:space="0" w:color="FFFFFF"/>
              <w:bottom w:val="single" w:sz="2" w:space="0" w:color="000000"/>
              <w:right w:val="single" w:sz="24" w:space="0" w:color="FFFFFF"/>
            </w:tcBorders>
          </w:tcPr>
          <w:p w14:paraId="0A6E985D" w14:textId="77777777" w:rsidR="00061739" w:rsidRPr="00EF7536" w:rsidRDefault="00061739" w:rsidP="001D13DC">
            <w:pPr>
              <w:pStyle w:val="TDummy"/>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4FD7CBFA" w14:textId="77777777" w:rsidR="00061739" w:rsidRPr="00EF7536" w:rsidRDefault="00061739" w:rsidP="001D13DC">
            <w:pPr>
              <w:pStyle w:val="TDummy"/>
              <w:keepNext/>
            </w:pPr>
          </w:p>
        </w:tc>
        <w:tc>
          <w:tcPr>
            <w:tcW w:w="1134" w:type="dxa"/>
            <w:tcBorders>
              <w:top w:val="single" w:sz="2" w:space="0" w:color="000000"/>
              <w:left w:val="single" w:sz="24" w:space="0" w:color="FFFFFF"/>
              <w:bottom w:val="single" w:sz="2" w:space="0" w:color="000000"/>
              <w:right w:val="single" w:sz="24" w:space="0" w:color="FFFFFF"/>
            </w:tcBorders>
          </w:tcPr>
          <w:p w14:paraId="24B90565" w14:textId="77777777" w:rsidR="00061739" w:rsidRPr="00EF7536" w:rsidRDefault="00061739" w:rsidP="001D13DC">
            <w:pPr>
              <w:pStyle w:val="TDummy"/>
              <w:keepNext/>
            </w:pPr>
          </w:p>
        </w:tc>
        <w:tc>
          <w:tcPr>
            <w:tcW w:w="1134" w:type="dxa"/>
            <w:tcBorders>
              <w:top w:val="single" w:sz="2" w:space="0" w:color="000000"/>
              <w:left w:val="single" w:sz="24" w:space="0" w:color="FFFFFF"/>
              <w:bottom w:val="single" w:sz="2" w:space="0" w:color="000000"/>
              <w:right w:val="single" w:sz="24" w:space="0" w:color="FFFFFF"/>
            </w:tcBorders>
          </w:tcPr>
          <w:p w14:paraId="6910C9C8" w14:textId="77777777" w:rsidR="00061739" w:rsidRPr="00EF7536" w:rsidRDefault="00061739" w:rsidP="001D13DC">
            <w:pPr>
              <w:pStyle w:val="TDummy"/>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4419F28B" w14:textId="77777777" w:rsidR="00061739" w:rsidRPr="00EF7536" w:rsidRDefault="00061739" w:rsidP="001D13DC">
            <w:pPr>
              <w:pStyle w:val="TDummy"/>
              <w:keepNext/>
            </w:pPr>
          </w:p>
        </w:tc>
        <w:tc>
          <w:tcPr>
            <w:tcW w:w="1134" w:type="dxa"/>
            <w:tcBorders>
              <w:top w:val="single" w:sz="2" w:space="0" w:color="000000"/>
              <w:left w:val="single" w:sz="24" w:space="0" w:color="FFFFFF"/>
              <w:bottom w:val="single" w:sz="2" w:space="0" w:color="000000"/>
            </w:tcBorders>
          </w:tcPr>
          <w:p w14:paraId="327AA620" w14:textId="77777777" w:rsidR="00061739" w:rsidRPr="00EF7536" w:rsidRDefault="00061739" w:rsidP="001D13DC">
            <w:pPr>
              <w:pStyle w:val="TDummy"/>
              <w:keepNext/>
            </w:pPr>
          </w:p>
        </w:tc>
      </w:tr>
      <w:tr w:rsidR="00061739" w:rsidRPr="00EF7536" w14:paraId="569ABE24" w14:textId="77777777" w:rsidTr="00061739">
        <w:tc>
          <w:tcPr>
            <w:tcW w:w="3402" w:type="dxa"/>
            <w:tcBorders>
              <w:top w:val="single" w:sz="2" w:space="0" w:color="000000"/>
              <w:bottom w:val="single" w:sz="2" w:space="0" w:color="000000"/>
              <w:right w:val="single" w:sz="24" w:space="0" w:color="FFFFFF"/>
            </w:tcBorders>
            <w:shd w:val="clear" w:color="000000" w:fill="80CFF2"/>
          </w:tcPr>
          <w:p w14:paraId="1353C248" w14:textId="77777777" w:rsidR="00061739" w:rsidRPr="00EF7536" w:rsidRDefault="00061739" w:rsidP="001D13DC">
            <w:pPr>
              <w:pStyle w:val="Ttextbold"/>
              <w:keepNext/>
            </w:pPr>
            <w:r w:rsidRPr="00EF7536">
              <w:t>Solutions &amp; Specialties</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0F510A98" w14:textId="77777777" w:rsidR="00061739" w:rsidRPr="00EF7536" w:rsidRDefault="00061739" w:rsidP="001D13DC">
            <w:pPr>
              <w:pStyle w:val="Tnumberbold"/>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331012CE" w14:textId="77777777" w:rsidR="00061739" w:rsidRPr="00EF7536" w:rsidRDefault="00061739" w:rsidP="001D13DC">
            <w:pPr>
              <w:pStyle w:val="Tnumberbold"/>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0AAE3B69" w14:textId="77777777" w:rsidR="00061739" w:rsidRPr="00EF7536" w:rsidRDefault="00061739" w:rsidP="001D13DC">
            <w:pPr>
              <w:pStyle w:val="Tnumberbold"/>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5929E510" w14:textId="77777777" w:rsidR="00061739" w:rsidRPr="00EF7536" w:rsidRDefault="00061739" w:rsidP="001D13DC">
            <w:pPr>
              <w:pStyle w:val="Tnumberbold"/>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37458050" w14:textId="77777777" w:rsidR="00061739" w:rsidRPr="00EF7536" w:rsidRDefault="00061739" w:rsidP="001D13DC">
            <w:pPr>
              <w:pStyle w:val="Tnumberbold"/>
              <w:keepNext/>
            </w:pPr>
          </w:p>
        </w:tc>
        <w:tc>
          <w:tcPr>
            <w:tcW w:w="1134" w:type="dxa"/>
            <w:tcBorders>
              <w:top w:val="single" w:sz="2" w:space="0" w:color="000000"/>
              <w:left w:val="single" w:sz="24" w:space="0" w:color="FFFFFF"/>
              <w:bottom w:val="single" w:sz="2" w:space="0" w:color="000000"/>
            </w:tcBorders>
            <w:shd w:val="clear" w:color="000000" w:fill="80CFF2"/>
          </w:tcPr>
          <w:p w14:paraId="00584D51" w14:textId="77777777" w:rsidR="00061739" w:rsidRPr="00EF7536" w:rsidRDefault="00061739" w:rsidP="001D13DC">
            <w:pPr>
              <w:pStyle w:val="Tnumberbold"/>
              <w:keepNext/>
            </w:pPr>
          </w:p>
        </w:tc>
      </w:tr>
      <w:tr w:rsidR="00061739" w:rsidRPr="00EF7536" w14:paraId="06B0CC47" w14:textId="77777777" w:rsidTr="00061739">
        <w:tc>
          <w:tcPr>
            <w:tcW w:w="3402" w:type="dxa"/>
            <w:tcBorders>
              <w:top w:val="single" w:sz="2" w:space="0" w:color="000000"/>
              <w:bottom w:val="single" w:sz="2" w:space="0" w:color="000000"/>
              <w:right w:val="single" w:sz="24" w:space="0" w:color="FFFFFF"/>
            </w:tcBorders>
          </w:tcPr>
          <w:p w14:paraId="097D613F" w14:textId="77777777" w:rsidR="00061739" w:rsidRPr="00EF7536" w:rsidRDefault="00061739" w:rsidP="001D13DC">
            <w:pPr>
              <w:pStyle w:val="Ttext"/>
              <w:keepNext/>
            </w:pPr>
            <w:proofErr w:type="spellStart"/>
            <w:r w:rsidRPr="00EF7536">
              <w:t>Mengenwachstum</w:t>
            </w:r>
            <w:proofErr w:type="spellEnd"/>
            <w:r w:rsidRPr="00EF7536">
              <w:t xml:space="preserve"> </w:t>
            </w:r>
            <w:proofErr w:type="spellStart"/>
            <w:r w:rsidRPr="00EF7536">
              <w:t>im</w:t>
            </w:r>
            <w:proofErr w:type="spellEnd"/>
            <w:r w:rsidRPr="00EF7536">
              <w:t xml:space="preserve"> </w:t>
            </w:r>
            <w:proofErr w:type="spellStart"/>
            <w:r w:rsidRPr="00EF7536">
              <w:t>Kerngeschäft</w:t>
            </w:r>
            <w:proofErr w:type="spellEnd"/>
          </w:p>
        </w:tc>
        <w:tc>
          <w:tcPr>
            <w:tcW w:w="1134" w:type="dxa"/>
            <w:tcBorders>
              <w:top w:val="single" w:sz="2" w:space="0" w:color="000000"/>
              <w:left w:val="single" w:sz="24" w:space="0" w:color="FFFFFF"/>
              <w:bottom w:val="single" w:sz="2" w:space="0" w:color="000000"/>
              <w:right w:val="single" w:sz="24" w:space="0" w:color="FFFFFF"/>
            </w:tcBorders>
          </w:tcPr>
          <w:p w14:paraId="2A085A8C" w14:textId="77777777" w:rsidR="00061739" w:rsidRPr="00EF7536" w:rsidRDefault="00061739" w:rsidP="001D13DC">
            <w:pPr>
              <w:pStyle w:val="Tnumber"/>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1D866A3A" w14:textId="77777777" w:rsidR="00061739" w:rsidRPr="00EF7536" w:rsidRDefault="00061739" w:rsidP="001D13DC">
            <w:pPr>
              <w:pStyle w:val="Tnumber"/>
              <w:keepNext/>
            </w:pPr>
            <w:r w:rsidRPr="00EF7536">
              <w:t>22,7 %</w:t>
            </w:r>
          </w:p>
        </w:tc>
        <w:tc>
          <w:tcPr>
            <w:tcW w:w="1134" w:type="dxa"/>
            <w:tcBorders>
              <w:top w:val="single" w:sz="2" w:space="0" w:color="000000"/>
              <w:left w:val="single" w:sz="24" w:space="0" w:color="FFFFFF"/>
              <w:bottom w:val="single" w:sz="2" w:space="0" w:color="000000"/>
              <w:right w:val="single" w:sz="24" w:space="0" w:color="FFFFFF"/>
            </w:tcBorders>
          </w:tcPr>
          <w:p w14:paraId="48A603D8" w14:textId="77777777" w:rsidR="00061739" w:rsidRPr="00EF7536" w:rsidRDefault="00061739" w:rsidP="001D13DC">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23EE47F8" w14:textId="77777777" w:rsidR="00061739" w:rsidRPr="00EF7536" w:rsidRDefault="00061739" w:rsidP="001D13DC">
            <w:pPr>
              <w:pStyle w:val="Tnumber"/>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074BA80C" w14:textId="77777777" w:rsidR="00061739" w:rsidRPr="00EF7536" w:rsidRDefault="00061739" w:rsidP="001D13DC">
            <w:pPr>
              <w:pStyle w:val="Tnumber"/>
              <w:keepNext/>
            </w:pPr>
            <w:r w:rsidRPr="00EF7536">
              <w:t>31,0 %</w:t>
            </w:r>
          </w:p>
        </w:tc>
        <w:tc>
          <w:tcPr>
            <w:tcW w:w="1134" w:type="dxa"/>
            <w:tcBorders>
              <w:top w:val="single" w:sz="2" w:space="0" w:color="000000"/>
              <w:left w:val="single" w:sz="24" w:space="0" w:color="FFFFFF"/>
              <w:bottom w:val="single" w:sz="2" w:space="0" w:color="000000"/>
            </w:tcBorders>
          </w:tcPr>
          <w:p w14:paraId="7C7A9B9D" w14:textId="77777777" w:rsidR="00061739" w:rsidRPr="00EF7536" w:rsidRDefault="00061739" w:rsidP="001D13DC">
            <w:pPr>
              <w:pStyle w:val="Tnumber"/>
              <w:keepNext/>
            </w:pPr>
          </w:p>
        </w:tc>
      </w:tr>
      <w:tr w:rsidR="00061739" w:rsidRPr="00EF7536" w14:paraId="125F3949" w14:textId="77777777" w:rsidTr="00061739">
        <w:tc>
          <w:tcPr>
            <w:tcW w:w="3402" w:type="dxa"/>
            <w:tcBorders>
              <w:top w:val="single" w:sz="2" w:space="0" w:color="000000"/>
              <w:bottom w:val="single" w:sz="2" w:space="0" w:color="000000"/>
              <w:right w:val="single" w:sz="24" w:space="0" w:color="FFFFFF"/>
            </w:tcBorders>
          </w:tcPr>
          <w:p w14:paraId="4799652F" w14:textId="77777777" w:rsidR="00061739" w:rsidRPr="00EF7536" w:rsidRDefault="00061739" w:rsidP="001D13DC">
            <w:pPr>
              <w:pStyle w:val="Ttext"/>
              <w:keepNext/>
            </w:pPr>
            <w:proofErr w:type="spellStart"/>
            <w:r w:rsidRPr="00EF7536">
              <w:t>Umsatzerlöse</w:t>
            </w:r>
            <w:proofErr w:type="spellEnd"/>
            <w:r w:rsidRPr="00EF7536">
              <w:t xml:space="preserve"> (extern)</w:t>
            </w:r>
          </w:p>
        </w:tc>
        <w:tc>
          <w:tcPr>
            <w:tcW w:w="1134" w:type="dxa"/>
            <w:tcBorders>
              <w:top w:val="single" w:sz="2" w:space="0" w:color="000000"/>
              <w:left w:val="single" w:sz="24" w:space="0" w:color="FFFFFF"/>
              <w:bottom w:val="single" w:sz="2" w:space="0" w:color="000000"/>
              <w:right w:val="single" w:sz="24" w:space="0" w:color="FFFFFF"/>
            </w:tcBorders>
          </w:tcPr>
          <w:p w14:paraId="62CB880D" w14:textId="77777777" w:rsidR="00061739" w:rsidRPr="00EF7536" w:rsidRDefault="00061739" w:rsidP="001D13DC">
            <w:pPr>
              <w:pStyle w:val="Tnumber"/>
              <w:keepNext/>
            </w:pPr>
            <w:r w:rsidRPr="00EF7536">
              <w:t>1.288</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352F3B9B" w14:textId="77777777" w:rsidR="00061739" w:rsidRPr="00EF7536" w:rsidRDefault="00061739" w:rsidP="001D13DC">
            <w:pPr>
              <w:pStyle w:val="Tnumber"/>
              <w:keepNext/>
            </w:pPr>
            <w:r w:rsidRPr="00EF7536">
              <w:t>2.069</w:t>
            </w:r>
          </w:p>
        </w:tc>
        <w:tc>
          <w:tcPr>
            <w:tcW w:w="1134" w:type="dxa"/>
            <w:tcBorders>
              <w:top w:val="single" w:sz="2" w:space="0" w:color="000000"/>
              <w:left w:val="single" w:sz="24" w:space="0" w:color="FFFFFF"/>
              <w:bottom w:val="single" w:sz="2" w:space="0" w:color="000000"/>
              <w:right w:val="single" w:sz="24" w:space="0" w:color="FFFFFF"/>
            </w:tcBorders>
          </w:tcPr>
          <w:p w14:paraId="700E7DD3" w14:textId="77777777" w:rsidR="00061739" w:rsidRPr="00EF7536" w:rsidRDefault="00061739" w:rsidP="001D13DC">
            <w:pPr>
              <w:pStyle w:val="Tnumber"/>
              <w:keepNext/>
            </w:pPr>
            <w:r w:rsidRPr="00EF7536">
              <w:t>60,6</w:t>
            </w:r>
          </w:p>
        </w:tc>
        <w:tc>
          <w:tcPr>
            <w:tcW w:w="1134" w:type="dxa"/>
            <w:tcBorders>
              <w:top w:val="single" w:sz="2" w:space="0" w:color="000000"/>
              <w:left w:val="single" w:sz="24" w:space="0" w:color="FFFFFF"/>
              <w:bottom w:val="single" w:sz="2" w:space="0" w:color="000000"/>
              <w:right w:val="single" w:sz="24" w:space="0" w:color="FFFFFF"/>
            </w:tcBorders>
          </w:tcPr>
          <w:p w14:paraId="76FE03A8" w14:textId="77777777" w:rsidR="00061739" w:rsidRPr="00EF7536" w:rsidRDefault="00061739" w:rsidP="001D13DC">
            <w:pPr>
              <w:pStyle w:val="Tnumber"/>
              <w:keepNext/>
            </w:pPr>
            <w:r w:rsidRPr="00EF7536">
              <w:t>3.689</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09DF358D" w14:textId="77777777" w:rsidR="00061739" w:rsidRPr="00EF7536" w:rsidRDefault="00061739" w:rsidP="001D13DC">
            <w:pPr>
              <w:pStyle w:val="Tnumber"/>
              <w:keepNext/>
            </w:pPr>
            <w:r w:rsidRPr="00EF7536">
              <w:t>5.549</w:t>
            </w:r>
          </w:p>
        </w:tc>
        <w:tc>
          <w:tcPr>
            <w:tcW w:w="1134" w:type="dxa"/>
            <w:tcBorders>
              <w:top w:val="single" w:sz="2" w:space="0" w:color="000000"/>
              <w:left w:val="single" w:sz="24" w:space="0" w:color="FFFFFF"/>
              <w:bottom w:val="single" w:sz="2" w:space="0" w:color="000000"/>
            </w:tcBorders>
          </w:tcPr>
          <w:p w14:paraId="53161CE4" w14:textId="77777777" w:rsidR="00061739" w:rsidRPr="00EF7536" w:rsidRDefault="00061739" w:rsidP="001D13DC">
            <w:pPr>
              <w:pStyle w:val="Tnumber"/>
              <w:keepNext/>
            </w:pPr>
            <w:r w:rsidRPr="00EF7536">
              <w:t>50,4</w:t>
            </w:r>
          </w:p>
        </w:tc>
      </w:tr>
      <w:tr w:rsidR="00061739" w:rsidRPr="00EF7536" w14:paraId="5F26E2B7" w14:textId="77777777" w:rsidTr="00061739">
        <w:tc>
          <w:tcPr>
            <w:tcW w:w="3402" w:type="dxa"/>
            <w:tcBorders>
              <w:top w:val="single" w:sz="2" w:space="0" w:color="000000"/>
              <w:bottom w:val="single" w:sz="2" w:space="0" w:color="000000"/>
              <w:right w:val="single" w:sz="24" w:space="0" w:color="FFFFFF"/>
            </w:tcBorders>
          </w:tcPr>
          <w:p w14:paraId="6A2572EB" w14:textId="77777777" w:rsidR="00061739" w:rsidRPr="00EF7536" w:rsidRDefault="00061739" w:rsidP="001D13DC">
            <w:pPr>
              <w:pStyle w:val="Ttext"/>
              <w:keepNext/>
            </w:pPr>
            <w:proofErr w:type="spellStart"/>
            <w:r w:rsidRPr="00EF7536">
              <w:t>Umsatzerlöse</w:t>
            </w:r>
            <w:proofErr w:type="spellEnd"/>
            <w:r w:rsidRPr="00EF7536">
              <w:t xml:space="preserve"> </w:t>
            </w:r>
            <w:proofErr w:type="spellStart"/>
            <w:r w:rsidRPr="00EF7536">
              <w:t>zwischen</w:t>
            </w:r>
            <w:proofErr w:type="spellEnd"/>
            <w:r w:rsidRPr="00EF7536">
              <w:t xml:space="preserve"> den </w:t>
            </w:r>
            <w:proofErr w:type="spellStart"/>
            <w:r w:rsidRPr="00EF7536">
              <w:t>Segmenten</w:t>
            </w:r>
            <w:proofErr w:type="spellEnd"/>
          </w:p>
        </w:tc>
        <w:tc>
          <w:tcPr>
            <w:tcW w:w="1134" w:type="dxa"/>
            <w:tcBorders>
              <w:top w:val="single" w:sz="2" w:space="0" w:color="000000"/>
              <w:left w:val="single" w:sz="24" w:space="0" w:color="FFFFFF"/>
              <w:bottom w:val="single" w:sz="2" w:space="0" w:color="000000"/>
              <w:right w:val="single" w:sz="24" w:space="0" w:color="FFFFFF"/>
            </w:tcBorders>
          </w:tcPr>
          <w:p w14:paraId="39B69390" w14:textId="77777777" w:rsidR="00061739" w:rsidRPr="00EF7536" w:rsidRDefault="00061739" w:rsidP="001D13DC">
            <w:pPr>
              <w:pStyle w:val="Tnumber"/>
              <w:keepNext/>
            </w:pPr>
            <w:r w:rsidRPr="00EF7536">
              <w:t>7</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2C47CE42" w14:textId="77777777" w:rsidR="00061739" w:rsidRPr="00EF7536" w:rsidRDefault="00061739" w:rsidP="001D13DC">
            <w:pPr>
              <w:pStyle w:val="Tnumber"/>
              <w:keepNext/>
            </w:pPr>
            <w:r w:rsidRPr="00EF7536">
              <w:t>8</w:t>
            </w:r>
          </w:p>
        </w:tc>
        <w:tc>
          <w:tcPr>
            <w:tcW w:w="1134" w:type="dxa"/>
            <w:tcBorders>
              <w:top w:val="single" w:sz="2" w:space="0" w:color="000000"/>
              <w:left w:val="single" w:sz="24" w:space="0" w:color="FFFFFF"/>
              <w:bottom w:val="single" w:sz="2" w:space="0" w:color="000000"/>
              <w:right w:val="single" w:sz="24" w:space="0" w:color="FFFFFF"/>
            </w:tcBorders>
          </w:tcPr>
          <w:p w14:paraId="59C096BD" w14:textId="77777777" w:rsidR="00061739" w:rsidRPr="00EF7536" w:rsidRDefault="00061739" w:rsidP="001D13DC">
            <w:pPr>
              <w:pStyle w:val="Tnumber"/>
              <w:keepNext/>
            </w:pPr>
            <w:r w:rsidRPr="00EF7536">
              <w:t>14,3</w:t>
            </w:r>
          </w:p>
        </w:tc>
        <w:tc>
          <w:tcPr>
            <w:tcW w:w="1134" w:type="dxa"/>
            <w:tcBorders>
              <w:top w:val="single" w:sz="2" w:space="0" w:color="000000"/>
              <w:left w:val="single" w:sz="24" w:space="0" w:color="FFFFFF"/>
              <w:bottom w:val="single" w:sz="2" w:space="0" w:color="000000"/>
              <w:right w:val="single" w:sz="24" w:space="0" w:color="FFFFFF"/>
            </w:tcBorders>
          </w:tcPr>
          <w:p w14:paraId="4C63A58E" w14:textId="77777777" w:rsidR="00061739" w:rsidRPr="00EF7536" w:rsidRDefault="00061739" w:rsidP="001D13DC">
            <w:pPr>
              <w:pStyle w:val="Tnumber"/>
              <w:keepNext/>
            </w:pPr>
            <w:r w:rsidRPr="00EF7536">
              <w:t>18</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25D30AB6" w14:textId="77777777" w:rsidR="00061739" w:rsidRPr="00EF7536" w:rsidRDefault="00061739" w:rsidP="001D13DC">
            <w:pPr>
              <w:pStyle w:val="Tnumber"/>
              <w:keepNext/>
            </w:pPr>
            <w:r w:rsidRPr="00EF7536">
              <w:t>19</w:t>
            </w:r>
          </w:p>
        </w:tc>
        <w:tc>
          <w:tcPr>
            <w:tcW w:w="1134" w:type="dxa"/>
            <w:tcBorders>
              <w:top w:val="single" w:sz="2" w:space="0" w:color="000000"/>
              <w:left w:val="single" w:sz="24" w:space="0" w:color="FFFFFF"/>
              <w:bottom w:val="single" w:sz="2" w:space="0" w:color="000000"/>
            </w:tcBorders>
          </w:tcPr>
          <w:p w14:paraId="2C4E9E97" w14:textId="77777777" w:rsidR="00061739" w:rsidRPr="00EF7536" w:rsidRDefault="00061739" w:rsidP="001D13DC">
            <w:pPr>
              <w:pStyle w:val="Tnumber"/>
              <w:keepNext/>
            </w:pPr>
            <w:r w:rsidRPr="00EF7536">
              <w:t>5,6</w:t>
            </w:r>
          </w:p>
        </w:tc>
      </w:tr>
      <w:tr w:rsidR="00061739" w:rsidRPr="00EF7536" w14:paraId="5AAFA87B" w14:textId="77777777" w:rsidTr="00061739">
        <w:tc>
          <w:tcPr>
            <w:tcW w:w="3402" w:type="dxa"/>
            <w:tcBorders>
              <w:top w:val="single" w:sz="2" w:space="0" w:color="000000"/>
              <w:bottom w:val="single" w:sz="2" w:space="0" w:color="000000"/>
              <w:right w:val="single" w:sz="24" w:space="0" w:color="FFFFFF"/>
            </w:tcBorders>
          </w:tcPr>
          <w:p w14:paraId="71D47AD7" w14:textId="77777777" w:rsidR="00061739" w:rsidRPr="00EF7536" w:rsidRDefault="00061739" w:rsidP="001D13DC">
            <w:pPr>
              <w:pStyle w:val="Ttext"/>
              <w:keepNext/>
            </w:pPr>
            <w:proofErr w:type="spellStart"/>
            <w:r w:rsidRPr="00EF7536">
              <w:t>Umsatzerlöse</w:t>
            </w:r>
            <w:proofErr w:type="spellEnd"/>
            <w:r w:rsidRPr="00EF7536">
              <w:t xml:space="preserve"> (</w:t>
            </w:r>
            <w:proofErr w:type="spellStart"/>
            <w:r w:rsidRPr="00EF7536">
              <w:t>gesamt</w:t>
            </w:r>
            <w:proofErr w:type="spellEnd"/>
            <w:r w:rsidRPr="00EF7536">
              <w:t>)</w:t>
            </w:r>
          </w:p>
        </w:tc>
        <w:tc>
          <w:tcPr>
            <w:tcW w:w="1134" w:type="dxa"/>
            <w:tcBorders>
              <w:top w:val="single" w:sz="2" w:space="0" w:color="000000"/>
              <w:left w:val="single" w:sz="24" w:space="0" w:color="FFFFFF"/>
              <w:bottom w:val="single" w:sz="2" w:space="0" w:color="000000"/>
              <w:right w:val="single" w:sz="24" w:space="0" w:color="FFFFFF"/>
            </w:tcBorders>
          </w:tcPr>
          <w:p w14:paraId="7F798DAD" w14:textId="77777777" w:rsidR="00061739" w:rsidRPr="00EF7536" w:rsidRDefault="00061739" w:rsidP="001D13DC">
            <w:pPr>
              <w:pStyle w:val="Tnumber"/>
              <w:keepNext/>
            </w:pPr>
            <w:r w:rsidRPr="00EF7536">
              <w:t>1.295</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753D248C" w14:textId="77777777" w:rsidR="00061739" w:rsidRPr="00EF7536" w:rsidRDefault="00061739" w:rsidP="001D13DC">
            <w:pPr>
              <w:pStyle w:val="Tnumber"/>
              <w:keepNext/>
            </w:pPr>
            <w:r w:rsidRPr="00EF7536">
              <w:t>2.077</w:t>
            </w:r>
          </w:p>
        </w:tc>
        <w:tc>
          <w:tcPr>
            <w:tcW w:w="1134" w:type="dxa"/>
            <w:tcBorders>
              <w:top w:val="single" w:sz="2" w:space="0" w:color="000000"/>
              <w:left w:val="single" w:sz="24" w:space="0" w:color="FFFFFF"/>
              <w:bottom w:val="single" w:sz="2" w:space="0" w:color="000000"/>
              <w:right w:val="single" w:sz="24" w:space="0" w:color="FFFFFF"/>
            </w:tcBorders>
          </w:tcPr>
          <w:p w14:paraId="45B0150E" w14:textId="77777777" w:rsidR="00061739" w:rsidRPr="00EF7536" w:rsidRDefault="00061739" w:rsidP="001D13DC">
            <w:pPr>
              <w:pStyle w:val="Tnumber"/>
              <w:keepNext/>
            </w:pPr>
            <w:r w:rsidRPr="00EF7536">
              <w:t>60,4</w:t>
            </w:r>
          </w:p>
        </w:tc>
        <w:tc>
          <w:tcPr>
            <w:tcW w:w="1134" w:type="dxa"/>
            <w:tcBorders>
              <w:top w:val="single" w:sz="2" w:space="0" w:color="000000"/>
              <w:left w:val="single" w:sz="24" w:space="0" w:color="FFFFFF"/>
              <w:bottom w:val="single" w:sz="2" w:space="0" w:color="000000"/>
              <w:right w:val="single" w:sz="24" w:space="0" w:color="FFFFFF"/>
            </w:tcBorders>
          </w:tcPr>
          <w:p w14:paraId="0F24A037" w14:textId="77777777" w:rsidR="00061739" w:rsidRPr="00EF7536" w:rsidRDefault="00061739" w:rsidP="001D13DC">
            <w:pPr>
              <w:pStyle w:val="Tnumber"/>
              <w:keepNext/>
            </w:pPr>
            <w:r w:rsidRPr="00EF7536">
              <w:t>3.707</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0B232790" w14:textId="77777777" w:rsidR="00061739" w:rsidRPr="00EF7536" w:rsidRDefault="00061739" w:rsidP="001D13DC">
            <w:pPr>
              <w:pStyle w:val="Tnumber"/>
              <w:keepNext/>
            </w:pPr>
            <w:r w:rsidRPr="00EF7536">
              <w:t>5.568</w:t>
            </w:r>
          </w:p>
        </w:tc>
        <w:tc>
          <w:tcPr>
            <w:tcW w:w="1134" w:type="dxa"/>
            <w:tcBorders>
              <w:top w:val="single" w:sz="2" w:space="0" w:color="000000"/>
              <w:left w:val="single" w:sz="24" w:space="0" w:color="FFFFFF"/>
              <w:bottom w:val="single" w:sz="2" w:space="0" w:color="000000"/>
            </w:tcBorders>
          </w:tcPr>
          <w:p w14:paraId="5EB18106" w14:textId="77777777" w:rsidR="00061739" w:rsidRPr="00EF7536" w:rsidRDefault="00061739" w:rsidP="001D13DC">
            <w:pPr>
              <w:pStyle w:val="Tnumber"/>
              <w:keepNext/>
            </w:pPr>
            <w:r w:rsidRPr="00EF7536">
              <w:t>50,2</w:t>
            </w:r>
          </w:p>
        </w:tc>
      </w:tr>
      <w:tr w:rsidR="00061739" w:rsidRPr="00EF7536" w14:paraId="643B13A2" w14:textId="77777777" w:rsidTr="00061739">
        <w:tc>
          <w:tcPr>
            <w:tcW w:w="3402" w:type="dxa"/>
            <w:tcBorders>
              <w:top w:val="single" w:sz="2" w:space="0" w:color="000000"/>
              <w:bottom w:val="single" w:sz="2" w:space="0" w:color="000000"/>
              <w:right w:val="single" w:sz="24" w:space="0" w:color="FFFFFF"/>
            </w:tcBorders>
          </w:tcPr>
          <w:p w14:paraId="1FDF66B4" w14:textId="77777777" w:rsidR="00061739" w:rsidRPr="00EF7536" w:rsidRDefault="00061739" w:rsidP="001D13DC">
            <w:pPr>
              <w:pStyle w:val="Ttext"/>
              <w:keepNext/>
            </w:pPr>
            <w:proofErr w:type="spellStart"/>
            <w:r w:rsidRPr="00EF7536">
              <w:t>Umsatzveränderungen</w:t>
            </w:r>
            <w:proofErr w:type="spellEnd"/>
          </w:p>
        </w:tc>
        <w:tc>
          <w:tcPr>
            <w:tcW w:w="1134" w:type="dxa"/>
            <w:tcBorders>
              <w:top w:val="single" w:sz="2" w:space="0" w:color="000000"/>
              <w:left w:val="single" w:sz="24" w:space="0" w:color="FFFFFF"/>
              <w:bottom w:val="single" w:sz="2" w:space="0" w:color="000000"/>
              <w:right w:val="single" w:sz="24" w:space="0" w:color="FFFFFF"/>
            </w:tcBorders>
          </w:tcPr>
          <w:p w14:paraId="5873D012" w14:textId="77777777" w:rsidR="00061739" w:rsidRPr="00EF7536" w:rsidRDefault="00061739" w:rsidP="001D13DC">
            <w:pPr>
              <w:pStyle w:val="Tnumber"/>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6E0223B8" w14:textId="77777777" w:rsidR="00061739" w:rsidRPr="00EF7536" w:rsidRDefault="00061739" w:rsidP="001D13DC">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63213A3C" w14:textId="77777777" w:rsidR="00061739" w:rsidRPr="00EF7536" w:rsidRDefault="00061739" w:rsidP="001D13DC">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0CC3FB53" w14:textId="77777777" w:rsidR="00061739" w:rsidRPr="00EF7536" w:rsidRDefault="00061739" w:rsidP="001D13DC">
            <w:pPr>
              <w:pStyle w:val="Tnumber"/>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558D455D" w14:textId="77777777" w:rsidR="00061739" w:rsidRPr="00EF7536" w:rsidRDefault="00061739" w:rsidP="001D13DC">
            <w:pPr>
              <w:pStyle w:val="Tnumber"/>
              <w:keepNext/>
            </w:pPr>
          </w:p>
        </w:tc>
        <w:tc>
          <w:tcPr>
            <w:tcW w:w="1134" w:type="dxa"/>
            <w:tcBorders>
              <w:top w:val="single" w:sz="2" w:space="0" w:color="000000"/>
              <w:left w:val="single" w:sz="24" w:space="0" w:color="FFFFFF"/>
              <w:bottom w:val="single" w:sz="2" w:space="0" w:color="000000"/>
            </w:tcBorders>
          </w:tcPr>
          <w:p w14:paraId="27AAF30D" w14:textId="77777777" w:rsidR="00061739" w:rsidRPr="00EF7536" w:rsidRDefault="00061739" w:rsidP="001D13DC">
            <w:pPr>
              <w:pStyle w:val="Tnumber"/>
              <w:keepNext/>
            </w:pPr>
          </w:p>
        </w:tc>
      </w:tr>
      <w:tr w:rsidR="00061739" w:rsidRPr="00EF7536" w14:paraId="2BC14F28" w14:textId="77777777" w:rsidTr="00061739">
        <w:tc>
          <w:tcPr>
            <w:tcW w:w="3402" w:type="dxa"/>
            <w:tcBorders>
              <w:top w:val="single" w:sz="2" w:space="0" w:color="000000"/>
              <w:bottom w:val="single" w:sz="2" w:space="0" w:color="000000"/>
              <w:right w:val="single" w:sz="24" w:space="0" w:color="FFFFFF"/>
            </w:tcBorders>
          </w:tcPr>
          <w:p w14:paraId="496D2CDB" w14:textId="77777777" w:rsidR="00061739" w:rsidRPr="00EF7536" w:rsidRDefault="00061739" w:rsidP="001D13DC">
            <w:pPr>
              <w:pStyle w:val="Ttextindent1"/>
              <w:keepNext/>
            </w:pPr>
            <w:proofErr w:type="spellStart"/>
            <w:r w:rsidRPr="00EF7536">
              <w:t>Menge</w:t>
            </w:r>
            <w:proofErr w:type="spellEnd"/>
          </w:p>
        </w:tc>
        <w:tc>
          <w:tcPr>
            <w:tcW w:w="1134" w:type="dxa"/>
            <w:tcBorders>
              <w:top w:val="single" w:sz="2" w:space="0" w:color="000000"/>
              <w:left w:val="single" w:sz="24" w:space="0" w:color="FFFFFF"/>
              <w:bottom w:val="single" w:sz="2" w:space="0" w:color="000000"/>
              <w:right w:val="single" w:sz="24" w:space="0" w:color="FFFFFF"/>
            </w:tcBorders>
          </w:tcPr>
          <w:p w14:paraId="7C5EA2D3" w14:textId="77777777" w:rsidR="00061739" w:rsidRPr="00EF7536" w:rsidRDefault="00061739" w:rsidP="001D13DC">
            <w:pPr>
              <w:pStyle w:val="Tnumber"/>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55996D9D" w14:textId="77777777" w:rsidR="00061739" w:rsidRPr="00EF7536" w:rsidRDefault="00061739" w:rsidP="001D13DC">
            <w:pPr>
              <w:pStyle w:val="Tnumber"/>
              <w:keepNext/>
            </w:pPr>
            <w:r w:rsidRPr="00EF7536">
              <w:t>6,9 %</w:t>
            </w:r>
          </w:p>
        </w:tc>
        <w:tc>
          <w:tcPr>
            <w:tcW w:w="1134" w:type="dxa"/>
            <w:tcBorders>
              <w:top w:val="single" w:sz="2" w:space="0" w:color="000000"/>
              <w:left w:val="single" w:sz="24" w:space="0" w:color="FFFFFF"/>
              <w:bottom w:val="single" w:sz="2" w:space="0" w:color="000000"/>
              <w:right w:val="single" w:sz="24" w:space="0" w:color="FFFFFF"/>
            </w:tcBorders>
          </w:tcPr>
          <w:p w14:paraId="7A0F0EB3" w14:textId="77777777" w:rsidR="00061739" w:rsidRPr="00EF7536" w:rsidRDefault="00061739" w:rsidP="001D13DC">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2EB3F418" w14:textId="77777777" w:rsidR="00061739" w:rsidRPr="00EF7536" w:rsidRDefault="00061739" w:rsidP="001D13DC">
            <w:pPr>
              <w:pStyle w:val="Tnumber"/>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48A81B5A" w14:textId="77777777" w:rsidR="00061739" w:rsidRPr="00EF7536" w:rsidRDefault="00061739" w:rsidP="001D13DC">
            <w:pPr>
              <w:pStyle w:val="Tnumber"/>
              <w:keepNext/>
            </w:pPr>
            <w:r>
              <w:t>17,5</w:t>
            </w:r>
            <w:r w:rsidRPr="00EF7536">
              <w:t xml:space="preserve"> %</w:t>
            </w:r>
          </w:p>
        </w:tc>
        <w:tc>
          <w:tcPr>
            <w:tcW w:w="1134" w:type="dxa"/>
            <w:tcBorders>
              <w:top w:val="single" w:sz="2" w:space="0" w:color="000000"/>
              <w:left w:val="single" w:sz="24" w:space="0" w:color="FFFFFF"/>
              <w:bottom w:val="single" w:sz="2" w:space="0" w:color="000000"/>
            </w:tcBorders>
          </w:tcPr>
          <w:p w14:paraId="742E3557" w14:textId="77777777" w:rsidR="00061739" w:rsidRPr="00EF7536" w:rsidRDefault="00061739" w:rsidP="001D13DC">
            <w:pPr>
              <w:pStyle w:val="Tnumber"/>
              <w:keepNext/>
            </w:pPr>
          </w:p>
        </w:tc>
      </w:tr>
      <w:tr w:rsidR="00061739" w:rsidRPr="00EF7536" w14:paraId="6CCC35E1" w14:textId="77777777" w:rsidTr="00061739">
        <w:tc>
          <w:tcPr>
            <w:tcW w:w="3402" w:type="dxa"/>
            <w:tcBorders>
              <w:top w:val="single" w:sz="2" w:space="0" w:color="000000"/>
              <w:bottom w:val="single" w:sz="2" w:space="0" w:color="000000"/>
              <w:right w:val="single" w:sz="24" w:space="0" w:color="FFFFFF"/>
            </w:tcBorders>
          </w:tcPr>
          <w:p w14:paraId="32067172" w14:textId="77777777" w:rsidR="00061739" w:rsidRPr="00EF7536" w:rsidRDefault="00061739" w:rsidP="001D13DC">
            <w:pPr>
              <w:pStyle w:val="Ttextindent1"/>
              <w:keepNext/>
            </w:pPr>
            <w:r w:rsidRPr="00EF7536">
              <w:t>Preis</w:t>
            </w:r>
          </w:p>
        </w:tc>
        <w:tc>
          <w:tcPr>
            <w:tcW w:w="1134" w:type="dxa"/>
            <w:tcBorders>
              <w:top w:val="single" w:sz="2" w:space="0" w:color="000000"/>
              <w:left w:val="single" w:sz="24" w:space="0" w:color="FFFFFF"/>
              <w:bottom w:val="single" w:sz="2" w:space="0" w:color="000000"/>
              <w:right w:val="single" w:sz="24" w:space="0" w:color="FFFFFF"/>
            </w:tcBorders>
          </w:tcPr>
          <w:p w14:paraId="3C3AF9EE" w14:textId="77777777" w:rsidR="00061739" w:rsidRPr="00EF7536" w:rsidRDefault="00061739" w:rsidP="001D13DC">
            <w:pPr>
              <w:pStyle w:val="Tnumber"/>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3D92FF4B" w14:textId="77777777" w:rsidR="00061739" w:rsidRPr="00EF7536" w:rsidRDefault="00061739" w:rsidP="001D13DC">
            <w:pPr>
              <w:pStyle w:val="Tnumber"/>
              <w:keepNext/>
            </w:pPr>
            <w:r w:rsidRPr="00EF7536">
              <w:t>29,5 %</w:t>
            </w:r>
          </w:p>
        </w:tc>
        <w:tc>
          <w:tcPr>
            <w:tcW w:w="1134" w:type="dxa"/>
            <w:tcBorders>
              <w:top w:val="single" w:sz="2" w:space="0" w:color="000000"/>
              <w:left w:val="single" w:sz="24" w:space="0" w:color="FFFFFF"/>
              <w:bottom w:val="single" w:sz="2" w:space="0" w:color="000000"/>
              <w:right w:val="single" w:sz="24" w:space="0" w:color="FFFFFF"/>
            </w:tcBorders>
          </w:tcPr>
          <w:p w14:paraId="4B58C64C" w14:textId="77777777" w:rsidR="00061739" w:rsidRPr="00EF7536" w:rsidRDefault="00061739" w:rsidP="001D13DC">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27BC3A96" w14:textId="77777777" w:rsidR="00061739" w:rsidRPr="00EF7536" w:rsidRDefault="00061739" w:rsidP="001D13DC">
            <w:pPr>
              <w:pStyle w:val="Tnumber"/>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7B205252" w14:textId="77777777" w:rsidR="00061739" w:rsidRPr="00EF7536" w:rsidRDefault="00061739" w:rsidP="001D13DC">
            <w:pPr>
              <w:pStyle w:val="Tnumber"/>
              <w:keepNext/>
            </w:pPr>
            <w:r w:rsidRPr="00EF7536">
              <w:t>19,7 %</w:t>
            </w:r>
          </w:p>
        </w:tc>
        <w:tc>
          <w:tcPr>
            <w:tcW w:w="1134" w:type="dxa"/>
            <w:tcBorders>
              <w:top w:val="single" w:sz="2" w:space="0" w:color="000000"/>
              <w:left w:val="single" w:sz="24" w:space="0" w:color="FFFFFF"/>
              <w:bottom w:val="single" w:sz="2" w:space="0" w:color="000000"/>
            </w:tcBorders>
          </w:tcPr>
          <w:p w14:paraId="22031F15" w14:textId="77777777" w:rsidR="00061739" w:rsidRPr="00EF7536" w:rsidRDefault="00061739" w:rsidP="001D13DC">
            <w:pPr>
              <w:pStyle w:val="Tnumber"/>
              <w:keepNext/>
            </w:pPr>
          </w:p>
        </w:tc>
      </w:tr>
      <w:tr w:rsidR="00061739" w:rsidRPr="00EF7536" w14:paraId="062D30F8" w14:textId="77777777" w:rsidTr="00061739">
        <w:tc>
          <w:tcPr>
            <w:tcW w:w="3402" w:type="dxa"/>
            <w:tcBorders>
              <w:top w:val="single" w:sz="2" w:space="0" w:color="000000"/>
              <w:bottom w:val="single" w:sz="2" w:space="0" w:color="000000"/>
              <w:right w:val="single" w:sz="24" w:space="0" w:color="FFFFFF"/>
            </w:tcBorders>
          </w:tcPr>
          <w:p w14:paraId="713BDCFD" w14:textId="77777777" w:rsidR="00061739" w:rsidRPr="00EF7536" w:rsidRDefault="00061739" w:rsidP="001D13DC">
            <w:pPr>
              <w:pStyle w:val="Ttextindent1"/>
              <w:keepNext/>
            </w:pPr>
            <w:proofErr w:type="spellStart"/>
            <w:r w:rsidRPr="00EF7536">
              <w:t>Währung</w:t>
            </w:r>
            <w:proofErr w:type="spellEnd"/>
          </w:p>
        </w:tc>
        <w:tc>
          <w:tcPr>
            <w:tcW w:w="1134" w:type="dxa"/>
            <w:tcBorders>
              <w:top w:val="single" w:sz="2" w:space="0" w:color="000000"/>
              <w:left w:val="single" w:sz="24" w:space="0" w:color="FFFFFF"/>
              <w:bottom w:val="single" w:sz="2" w:space="0" w:color="000000"/>
              <w:right w:val="single" w:sz="24" w:space="0" w:color="FFFFFF"/>
            </w:tcBorders>
          </w:tcPr>
          <w:p w14:paraId="2099D79D" w14:textId="77777777" w:rsidR="00061739" w:rsidRPr="00EF7536" w:rsidRDefault="00061739" w:rsidP="001D13DC">
            <w:pPr>
              <w:pStyle w:val="Tnumber"/>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48F165B2" w14:textId="77777777" w:rsidR="00061739" w:rsidRPr="00EF7536" w:rsidRDefault="00061739" w:rsidP="001D13DC">
            <w:pPr>
              <w:pStyle w:val="Tnumber"/>
              <w:keepNext/>
            </w:pPr>
            <w:r w:rsidRPr="00EF7536">
              <w:t>1,8 %</w:t>
            </w:r>
          </w:p>
        </w:tc>
        <w:tc>
          <w:tcPr>
            <w:tcW w:w="1134" w:type="dxa"/>
            <w:tcBorders>
              <w:top w:val="single" w:sz="2" w:space="0" w:color="000000"/>
              <w:left w:val="single" w:sz="24" w:space="0" w:color="FFFFFF"/>
              <w:bottom w:val="single" w:sz="2" w:space="0" w:color="000000"/>
              <w:right w:val="single" w:sz="24" w:space="0" w:color="FFFFFF"/>
            </w:tcBorders>
          </w:tcPr>
          <w:p w14:paraId="6FD73853" w14:textId="77777777" w:rsidR="00061739" w:rsidRPr="00EF7536" w:rsidRDefault="00061739" w:rsidP="001D13DC">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2E98C01D" w14:textId="77777777" w:rsidR="00061739" w:rsidRPr="00EF7536" w:rsidRDefault="00061739" w:rsidP="001D13DC">
            <w:pPr>
              <w:pStyle w:val="Tnumber"/>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350EEB08" w14:textId="77777777" w:rsidR="00061739" w:rsidRPr="00EF7536" w:rsidRDefault="00061739" w:rsidP="001D13DC">
            <w:pPr>
              <w:pStyle w:val="Tnumber"/>
              <w:keepNext/>
            </w:pPr>
            <w:r w:rsidRPr="00EF7536">
              <w:t>– 2,8 %</w:t>
            </w:r>
          </w:p>
        </w:tc>
        <w:tc>
          <w:tcPr>
            <w:tcW w:w="1134" w:type="dxa"/>
            <w:tcBorders>
              <w:top w:val="single" w:sz="2" w:space="0" w:color="000000"/>
              <w:left w:val="single" w:sz="24" w:space="0" w:color="FFFFFF"/>
              <w:bottom w:val="single" w:sz="2" w:space="0" w:color="000000"/>
            </w:tcBorders>
          </w:tcPr>
          <w:p w14:paraId="185B6B39" w14:textId="77777777" w:rsidR="00061739" w:rsidRPr="00EF7536" w:rsidRDefault="00061739" w:rsidP="001D13DC">
            <w:pPr>
              <w:pStyle w:val="Tnumber"/>
              <w:keepNext/>
            </w:pPr>
          </w:p>
        </w:tc>
      </w:tr>
      <w:tr w:rsidR="00061739" w:rsidRPr="00EF7536" w14:paraId="572DC19C" w14:textId="77777777" w:rsidTr="00061739">
        <w:tc>
          <w:tcPr>
            <w:tcW w:w="3402" w:type="dxa"/>
            <w:tcBorders>
              <w:top w:val="single" w:sz="2" w:space="0" w:color="000000"/>
              <w:bottom w:val="single" w:sz="2" w:space="0" w:color="000000"/>
              <w:right w:val="single" w:sz="24" w:space="0" w:color="FFFFFF"/>
            </w:tcBorders>
          </w:tcPr>
          <w:p w14:paraId="0EBC439B" w14:textId="77777777" w:rsidR="00061739" w:rsidRPr="00EF7536" w:rsidRDefault="00061739" w:rsidP="001D13DC">
            <w:pPr>
              <w:pStyle w:val="Ttextindent1"/>
              <w:keepNext/>
            </w:pPr>
            <w:r w:rsidRPr="00EF7536">
              <w:t>Portfolio</w:t>
            </w:r>
          </w:p>
        </w:tc>
        <w:tc>
          <w:tcPr>
            <w:tcW w:w="1134" w:type="dxa"/>
            <w:tcBorders>
              <w:top w:val="single" w:sz="2" w:space="0" w:color="000000"/>
              <w:left w:val="single" w:sz="24" w:space="0" w:color="FFFFFF"/>
              <w:bottom w:val="single" w:sz="2" w:space="0" w:color="000000"/>
              <w:right w:val="single" w:sz="24" w:space="0" w:color="FFFFFF"/>
            </w:tcBorders>
          </w:tcPr>
          <w:p w14:paraId="677A5CE9" w14:textId="77777777" w:rsidR="00061739" w:rsidRPr="00EF7536" w:rsidRDefault="00061739" w:rsidP="001D13DC">
            <w:pPr>
              <w:pStyle w:val="Tnumber"/>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5C4B3B0C" w14:textId="77777777" w:rsidR="00061739" w:rsidRPr="00EF7536" w:rsidRDefault="00061739" w:rsidP="001D13DC">
            <w:pPr>
              <w:pStyle w:val="Tnumber"/>
              <w:keepNext/>
            </w:pPr>
            <w:r w:rsidRPr="00EF7536">
              <w:t>22,4 %</w:t>
            </w:r>
          </w:p>
        </w:tc>
        <w:tc>
          <w:tcPr>
            <w:tcW w:w="1134" w:type="dxa"/>
            <w:tcBorders>
              <w:top w:val="single" w:sz="2" w:space="0" w:color="000000"/>
              <w:left w:val="single" w:sz="24" w:space="0" w:color="FFFFFF"/>
              <w:bottom w:val="single" w:sz="2" w:space="0" w:color="000000"/>
              <w:right w:val="single" w:sz="24" w:space="0" w:color="FFFFFF"/>
            </w:tcBorders>
          </w:tcPr>
          <w:p w14:paraId="4D25247C" w14:textId="77777777" w:rsidR="00061739" w:rsidRPr="00EF7536" w:rsidRDefault="00061739" w:rsidP="001D13DC">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24F57CD2" w14:textId="77777777" w:rsidR="00061739" w:rsidRPr="00EF7536" w:rsidRDefault="00061739" w:rsidP="001D13DC">
            <w:pPr>
              <w:pStyle w:val="Tnumber"/>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78C23A9C" w14:textId="77777777" w:rsidR="00061739" w:rsidRPr="00EF7536" w:rsidRDefault="00061739" w:rsidP="001D13DC">
            <w:pPr>
              <w:pStyle w:val="Tnumber"/>
              <w:keepNext/>
            </w:pPr>
            <w:r w:rsidRPr="00EF7536">
              <w:t>16,0 %</w:t>
            </w:r>
          </w:p>
        </w:tc>
        <w:tc>
          <w:tcPr>
            <w:tcW w:w="1134" w:type="dxa"/>
            <w:tcBorders>
              <w:top w:val="single" w:sz="2" w:space="0" w:color="000000"/>
              <w:left w:val="single" w:sz="24" w:space="0" w:color="FFFFFF"/>
              <w:bottom w:val="single" w:sz="2" w:space="0" w:color="000000"/>
            </w:tcBorders>
          </w:tcPr>
          <w:p w14:paraId="4E4F66F6" w14:textId="77777777" w:rsidR="00061739" w:rsidRPr="00EF7536" w:rsidRDefault="00061739" w:rsidP="001D13DC">
            <w:pPr>
              <w:pStyle w:val="Tnumber"/>
              <w:keepNext/>
            </w:pPr>
          </w:p>
        </w:tc>
      </w:tr>
      <w:tr w:rsidR="00061739" w:rsidRPr="00EF7536" w14:paraId="493A6C76" w14:textId="77777777" w:rsidTr="00061739">
        <w:tc>
          <w:tcPr>
            <w:tcW w:w="3402" w:type="dxa"/>
            <w:tcBorders>
              <w:top w:val="single" w:sz="2" w:space="0" w:color="000000"/>
              <w:bottom w:val="single" w:sz="2" w:space="0" w:color="000000"/>
              <w:right w:val="single" w:sz="24" w:space="0" w:color="FFFFFF"/>
            </w:tcBorders>
          </w:tcPr>
          <w:p w14:paraId="11695A23" w14:textId="77777777" w:rsidR="00061739" w:rsidRPr="00EF7536" w:rsidRDefault="00061739" w:rsidP="001D13DC">
            <w:pPr>
              <w:pStyle w:val="Ttext"/>
              <w:keepNext/>
            </w:pPr>
            <w:r w:rsidRPr="00EF7536">
              <w:t>EBITDA</w:t>
            </w:r>
          </w:p>
        </w:tc>
        <w:tc>
          <w:tcPr>
            <w:tcW w:w="1134" w:type="dxa"/>
            <w:tcBorders>
              <w:top w:val="single" w:sz="2" w:space="0" w:color="000000"/>
              <w:left w:val="single" w:sz="24" w:space="0" w:color="FFFFFF"/>
              <w:bottom w:val="single" w:sz="2" w:space="0" w:color="000000"/>
              <w:right w:val="single" w:sz="24" w:space="0" w:color="FFFFFF"/>
            </w:tcBorders>
          </w:tcPr>
          <w:p w14:paraId="11B3A9BD" w14:textId="77777777" w:rsidR="00061739" w:rsidRPr="00EF7536" w:rsidRDefault="00061739" w:rsidP="001D13DC">
            <w:pPr>
              <w:pStyle w:val="Tnumber"/>
              <w:keepNext/>
            </w:pPr>
            <w:r w:rsidRPr="00EF7536">
              <w:t>207</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348373E7" w14:textId="77777777" w:rsidR="00061739" w:rsidRPr="00EF7536" w:rsidRDefault="00061739" w:rsidP="001D13DC">
            <w:pPr>
              <w:pStyle w:val="Tnumber"/>
              <w:keepNext/>
            </w:pPr>
            <w:r w:rsidRPr="00EF7536">
              <w:t>173</w:t>
            </w:r>
          </w:p>
        </w:tc>
        <w:tc>
          <w:tcPr>
            <w:tcW w:w="1134" w:type="dxa"/>
            <w:tcBorders>
              <w:top w:val="single" w:sz="2" w:space="0" w:color="000000"/>
              <w:left w:val="single" w:sz="24" w:space="0" w:color="FFFFFF"/>
              <w:bottom w:val="single" w:sz="2" w:space="0" w:color="000000"/>
              <w:right w:val="single" w:sz="24" w:space="0" w:color="FFFFFF"/>
            </w:tcBorders>
          </w:tcPr>
          <w:p w14:paraId="32024042" w14:textId="77777777" w:rsidR="00061739" w:rsidRPr="00EF7536" w:rsidRDefault="00061739" w:rsidP="001D13DC">
            <w:pPr>
              <w:pStyle w:val="Tnumber"/>
              <w:keepNext/>
            </w:pPr>
            <w:r w:rsidRPr="00EF7536">
              <w:t>– 16,4</w:t>
            </w:r>
          </w:p>
        </w:tc>
        <w:tc>
          <w:tcPr>
            <w:tcW w:w="1134" w:type="dxa"/>
            <w:tcBorders>
              <w:top w:val="single" w:sz="2" w:space="0" w:color="000000"/>
              <w:left w:val="single" w:sz="24" w:space="0" w:color="FFFFFF"/>
              <w:bottom w:val="single" w:sz="2" w:space="0" w:color="000000"/>
              <w:right w:val="single" w:sz="24" w:space="0" w:color="FFFFFF"/>
            </w:tcBorders>
          </w:tcPr>
          <w:p w14:paraId="1B67E790" w14:textId="77777777" w:rsidR="00061739" w:rsidRPr="00EF7536" w:rsidRDefault="00061739" w:rsidP="001D13DC">
            <w:pPr>
              <w:pStyle w:val="Tnumber"/>
              <w:keepNext/>
            </w:pPr>
            <w:r w:rsidRPr="00EF7536">
              <w:t>522</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7C2B5301" w14:textId="77777777" w:rsidR="00061739" w:rsidRPr="00EF7536" w:rsidRDefault="00061739" w:rsidP="001D13DC">
            <w:pPr>
              <w:pStyle w:val="Tnumber"/>
              <w:keepNext/>
            </w:pPr>
            <w:r w:rsidRPr="00EF7536">
              <w:t>568</w:t>
            </w:r>
          </w:p>
        </w:tc>
        <w:tc>
          <w:tcPr>
            <w:tcW w:w="1134" w:type="dxa"/>
            <w:tcBorders>
              <w:top w:val="single" w:sz="2" w:space="0" w:color="000000"/>
              <w:left w:val="single" w:sz="24" w:space="0" w:color="FFFFFF"/>
              <w:bottom w:val="single" w:sz="2" w:space="0" w:color="000000"/>
            </w:tcBorders>
          </w:tcPr>
          <w:p w14:paraId="251C4972" w14:textId="77777777" w:rsidR="00061739" w:rsidRPr="00EF7536" w:rsidRDefault="00061739" w:rsidP="001D13DC">
            <w:pPr>
              <w:pStyle w:val="Tnumber"/>
              <w:keepNext/>
            </w:pPr>
            <w:r w:rsidRPr="00EF7536">
              <w:t>8,8</w:t>
            </w:r>
          </w:p>
        </w:tc>
      </w:tr>
      <w:tr w:rsidR="00061739" w:rsidRPr="00EF7536" w14:paraId="2353186D" w14:textId="77777777" w:rsidTr="00061739">
        <w:tc>
          <w:tcPr>
            <w:tcW w:w="3402" w:type="dxa"/>
            <w:tcBorders>
              <w:top w:val="single" w:sz="2" w:space="0" w:color="000000"/>
              <w:bottom w:val="single" w:sz="2" w:space="0" w:color="000000"/>
              <w:right w:val="single" w:sz="24" w:space="0" w:color="FFFFFF"/>
            </w:tcBorders>
          </w:tcPr>
          <w:p w14:paraId="615FC0BC" w14:textId="77777777" w:rsidR="00061739" w:rsidRPr="00EF7536" w:rsidRDefault="00061739" w:rsidP="001D13DC">
            <w:pPr>
              <w:pStyle w:val="Ttext"/>
              <w:keepNext/>
            </w:pPr>
            <w:r w:rsidRPr="00EF7536">
              <w:t>EBIT</w:t>
            </w:r>
          </w:p>
        </w:tc>
        <w:tc>
          <w:tcPr>
            <w:tcW w:w="1134" w:type="dxa"/>
            <w:tcBorders>
              <w:top w:val="single" w:sz="2" w:space="0" w:color="000000"/>
              <w:left w:val="single" w:sz="24" w:space="0" w:color="FFFFFF"/>
              <w:bottom w:val="single" w:sz="2" w:space="0" w:color="000000"/>
              <w:right w:val="single" w:sz="24" w:space="0" w:color="FFFFFF"/>
            </w:tcBorders>
          </w:tcPr>
          <w:p w14:paraId="3171CC48" w14:textId="77777777" w:rsidR="00061739" w:rsidRPr="00EF7536" w:rsidRDefault="00061739" w:rsidP="001D13DC">
            <w:pPr>
              <w:pStyle w:val="Tnumber"/>
              <w:keepNext/>
            </w:pPr>
            <w:r w:rsidRPr="00EF7536">
              <w:t>161</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75B6B3C7" w14:textId="77777777" w:rsidR="00061739" w:rsidRPr="00EF7536" w:rsidRDefault="00061739" w:rsidP="001D13DC">
            <w:pPr>
              <w:pStyle w:val="Tnumber"/>
              <w:keepNext/>
            </w:pPr>
            <w:r w:rsidRPr="00EF7536">
              <w:t>106</w:t>
            </w:r>
          </w:p>
        </w:tc>
        <w:tc>
          <w:tcPr>
            <w:tcW w:w="1134" w:type="dxa"/>
            <w:tcBorders>
              <w:top w:val="single" w:sz="2" w:space="0" w:color="000000"/>
              <w:left w:val="single" w:sz="24" w:space="0" w:color="FFFFFF"/>
              <w:bottom w:val="single" w:sz="2" w:space="0" w:color="000000"/>
              <w:right w:val="single" w:sz="24" w:space="0" w:color="FFFFFF"/>
            </w:tcBorders>
          </w:tcPr>
          <w:p w14:paraId="7D1BE063" w14:textId="77777777" w:rsidR="00061739" w:rsidRPr="00EF7536" w:rsidRDefault="00061739" w:rsidP="001D13DC">
            <w:pPr>
              <w:pStyle w:val="Tnumber"/>
              <w:keepNext/>
            </w:pPr>
            <w:r w:rsidRPr="00EF7536">
              <w:t>– 34,2</w:t>
            </w:r>
          </w:p>
        </w:tc>
        <w:tc>
          <w:tcPr>
            <w:tcW w:w="1134" w:type="dxa"/>
            <w:tcBorders>
              <w:top w:val="single" w:sz="2" w:space="0" w:color="000000"/>
              <w:left w:val="single" w:sz="24" w:space="0" w:color="FFFFFF"/>
              <w:bottom w:val="single" w:sz="2" w:space="0" w:color="000000"/>
              <w:right w:val="single" w:sz="24" w:space="0" w:color="FFFFFF"/>
            </w:tcBorders>
          </w:tcPr>
          <w:p w14:paraId="317C22FD" w14:textId="77777777" w:rsidR="00061739" w:rsidRPr="00EF7536" w:rsidRDefault="00061739" w:rsidP="001D13DC">
            <w:pPr>
              <w:pStyle w:val="Tnumber"/>
              <w:keepNext/>
            </w:pPr>
            <w:r w:rsidRPr="00EF7536">
              <w:t>385</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0257027B" w14:textId="77777777" w:rsidR="00061739" w:rsidRPr="00EF7536" w:rsidRDefault="00061739" w:rsidP="001D13DC">
            <w:pPr>
              <w:pStyle w:val="Tnumber"/>
              <w:keepNext/>
            </w:pPr>
            <w:r w:rsidRPr="00EF7536">
              <w:t>391</w:t>
            </w:r>
          </w:p>
        </w:tc>
        <w:tc>
          <w:tcPr>
            <w:tcW w:w="1134" w:type="dxa"/>
            <w:tcBorders>
              <w:top w:val="single" w:sz="2" w:space="0" w:color="000000"/>
              <w:left w:val="single" w:sz="24" w:space="0" w:color="FFFFFF"/>
              <w:bottom w:val="single" w:sz="2" w:space="0" w:color="000000"/>
            </w:tcBorders>
          </w:tcPr>
          <w:p w14:paraId="5F06CF7F" w14:textId="77777777" w:rsidR="00061739" w:rsidRPr="00EF7536" w:rsidRDefault="00061739" w:rsidP="001D13DC">
            <w:pPr>
              <w:pStyle w:val="Tnumber"/>
              <w:keepNext/>
            </w:pPr>
            <w:r w:rsidRPr="00EF7536">
              <w:t>1,6</w:t>
            </w:r>
          </w:p>
        </w:tc>
      </w:tr>
      <w:tr w:rsidR="00061739" w:rsidRPr="00EF7536" w14:paraId="34658FBF" w14:textId="77777777" w:rsidTr="00061739">
        <w:tc>
          <w:tcPr>
            <w:tcW w:w="3402" w:type="dxa"/>
            <w:tcBorders>
              <w:top w:val="single" w:sz="2" w:space="0" w:color="000000"/>
              <w:right w:val="single" w:sz="24" w:space="0" w:color="FFFFFF"/>
            </w:tcBorders>
          </w:tcPr>
          <w:p w14:paraId="45DCDD8C" w14:textId="77777777" w:rsidR="00061739" w:rsidRPr="00EF7536" w:rsidRDefault="00061739" w:rsidP="001D13DC">
            <w:pPr>
              <w:pStyle w:val="Ttext"/>
              <w:keepNext/>
            </w:pPr>
            <w:r w:rsidRPr="00EF7536">
              <w:t>Free Operating Cash Flow</w:t>
            </w:r>
          </w:p>
        </w:tc>
        <w:tc>
          <w:tcPr>
            <w:tcW w:w="1134" w:type="dxa"/>
            <w:tcBorders>
              <w:top w:val="single" w:sz="2" w:space="0" w:color="000000"/>
              <w:left w:val="single" w:sz="24" w:space="0" w:color="FFFFFF"/>
              <w:right w:val="single" w:sz="24" w:space="0" w:color="FFFFFF"/>
            </w:tcBorders>
          </w:tcPr>
          <w:p w14:paraId="452C166E" w14:textId="77777777" w:rsidR="00061739" w:rsidRPr="00EF7536" w:rsidRDefault="00061739" w:rsidP="001D13DC">
            <w:pPr>
              <w:pStyle w:val="Tnumber"/>
              <w:keepNext/>
            </w:pPr>
            <w:r w:rsidRPr="00EF7536">
              <w:t>85</w:t>
            </w:r>
          </w:p>
        </w:tc>
        <w:tc>
          <w:tcPr>
            <w:tcW w:w="1134" w:type="dxa"/>
            <w:tcBorders>
              <w:top w:val="single" w:sz="2" w:space="0" w:color="000000"/>
              <w:left w:val="single" w:sz="24" w:space="0" w:color="FFFFFF"/>
              <w:right w:val="single" w:sz="24" w:space="0" w:color="FFFFFF"/>
            </w:tcBorders>
            <w:shd w:val="clear" w:color="000000" w:fill="D9F1FB"/>
          </w:tcPr>
          <w:p w14:paraId="47655A3E" w14:textId="77777777" w:rsidR="00061739" w:rsidRPr="00EF7536" w:rsidRDefault="00061739" w:rsidP="001D13DC">
            <w:pPr>
              <w:pStyle w:val="Tnumber"/>
              <w:keepNext/>
            </w:pPr>
            <w:r w:rsidRPr="00EF7536">
              <w:t>16</w:t>
            </w:r>
          </w:p>
        </w:tc>
        <w:tc>
          <w:tcPr>
            <w:tcW w:w="1134" w:type="dxa"/>
            <w:tcBorders>
              <w:top w:val="single" w:sz="2" w:space="0" w:color="000000"/>
              <w:left w:val="single" w:sz="24" w:space="0" w:color="FFFFFF"/>
              <w:right w:val="single" w:sz="24" w:space="0" w:color="FFFFFF"/>
            </w:tcBorders>
          </w:tcPr>
          <w:p w14:paraId="1643E606" w14:textId="77777777" w:rsidR="00061739" w:rsidRPr="00EF7536" w:rsidRDefault="00061739" w:rsidP="001D13DC">
            <w:pPr>
              <w:pStyle w:val="Tnumber"/>
              <w:keepNext/>
            </w:pPr>
            <w:r w:rsidRPr="00EF7536">
              <w:t>– 81,2</w:t>
            </w:r>
          </w:p>
        </w:tc>
        <w:tc>
          <w:tcPr>
            <w:tcW w:w="1134" w:type="dxa"/>
            <w:tcBorders>
              <w:top w:val="single" w:sz="2" w:space="0" w:color="000000"/>
              <w:left w:val="single" w:sz="24" w:space="0" w:color="FFFFFF"/>
              <w:right w:val="single" w:sz="24" w:space="0" w:color="FFFFFF"/>
            </w:tcBorders>
          </w:tcPr>
          <w:p w14:paraId="45DC446E" w14:textId="77777777" w:rsidR="00061739" w:rsidRPr="00EF7536" w:rsidRDefault="00061739" w:rsidP="001D13DC">
            <w:pPr>
              <w:pStyle w:val="Tnumber"/>
              <w:keepNext/>
            </w:pPr>
            <w:r w:rsidRPr="00EF7536">
              <w:t>212</w:t>
            </w:r>
          </w:p>
        </w:tc>
        <w:tc>
          <w:tcPr>
            <w:tcW w:w="1134" w:type="dxa"/>
            <w:tcBorders>
              <w:top w:val="single" w:sz="2" w:space="0" w:color="000000"/>
              <w:left w:val="single" w:sz="24" w:space="0" w:color="FFFFFF"/>
              <w:right w:val="single" w:sz="24" w:space="0" w:color="FFFFFF"/>
            </w:tcBorders>
            <w:shd w:val="clear" w:color="000000" w:fill="D9F1FB"/>
          </w:tcPr>
          <w:p w14:paraId="2E39F80B" w14:textId="77777777" w:rsidR="00061739" w:rsidRPr="00EF7536" w:rsidRDefault="00061739" w:rsidP="001D13DC">
            <w:pPr>
              <w:pStyle w:val="Tnumber"/>
              <w:keepNext/>
            </w:pPr>
            <w:r w:rsidRPr="00EF7536">
              <w:t>38</w:t>
            </w:r>
          </w:p>
        </w:tc>
        <w:tc>
          <w:tcPr>
            <w:tcW w:w="1134" w:type="dxa"/>
            <w:tcBorders>
              <w:top w:val="single" w:sz="2" w:space="0" w:color="000000"/>
              <w:left w:val="single" w:sz="24" w:space="0" w:color="FFFFFF"/>
            </w:tcBorders>
          </w:tcPr>
          <w:p w14:paraId="00ED8DCD" w14:textId="77777777" w:rsidR="00061739" w:rsidRPr="00EF7536" w:rsidRDefault="00061739" w:rsidP="001D13DC">
            <w:pPr>
              <w:pStyle w:val="Tnumber"/>
              <w:keepNext/>
            </w:pPr>
            <w:r w:rsidRPr="00EF7536">
              <w:t>– 82,1</w:t>
            </w:r>
          </w:p>
        </w:tc>
      </w:tr>
      <w:tr w:rsidR="00061739" w:rsidRPr="00EF7536" w14:paraId="163E50D1" w14:textId="77777777" w:rsidTr="00061739">
        <w:tc>
          <w:tcPr>
            <w:tcW w:w="3402" w:type="dxa"/>
            <w:tcBorders>
              <w:top w:val="single" w:sz="8" w:space="0" w:color="009FE4"/>
            </w:tcBorders>
            <w:vAlign w:val="bottom"/>
          </w:tcPr>
          <w:p w14:paraId="3748548D" w14:textId="77777777" w:rsidR="00061739" w:rsidRPr="00EF7536" w:rsidRDefault="00061739" w:rsidP="001D13DC">
            <w:pPr>
              <w:pStyle w:val="TlastRow"/>
              <w:keepNext/>
            </w:pPr>
          </w:p>
        </w:tc>
        <w:tc>
          <w:tcPr>
            <w:tcW w:w="1134" w:type="dxa"/>
            <w:tcBorders>
              <w:top w:val="single" w:sz="8" w:space="0" w:color="009FE4"/>
            </w:tcBorders>
            <w:vAlign w:val="bottom"/>
          </w:tcPr>
          <w:p w14:paraId="6CE0731C" w14:textId="77777777" w:rsidR="00061739" w:rsidRPr="00EF7536" w:rsidRDefault="00061739" w:rsidP="001D13DC">
            <w:pPr>
              <w:pStyle w:val="TlastRow"/>
              <w:keepNext/>
            </w:pPr>
          </w:p>
        </w:tc>
        <w:tc>
          <w:tcPr>
            <w:tcW w:w="1134" w:type="dxa"/>
            <w:tcBorders>
              <w:top w:val="single" w:sz="8" w:space="0" w:color="009FE4"/>
            </w:tcBorders>
            <w:vAlign w:val="bottom"/>
          </w:tcPr>
          <w:p w14:paraId="79ACDF12" w14:textId="77777777" w:rsidR="00061739" w:rsidRPr="00EF7536" w:rsidRDefault="00061739" w:rsidP="001D13DC">
            <w:pPr>
              <w:pStyle w:val="TlastRow"/>
              <w:keepNext/>
            </w:pPr>
          </w:p>
        </w:tc>
        <w:tc>
          <w:tcPr>
            <w:tcW w:w="1134" w:type="dxa"/>
            <w:tcBorders>
              <w:top w:val="single" w:sz="8" w:space="0" w:color="009FE4"/>
            </w:tcBorders>
            <w:vAlign w:val="bottom"/>
          </w:tcPr>
          <w:p w14:paraId="77F6B6F0" w14:textId="77777777" w:rsidR="00061739" w:rsidRPr="00EF7536" w:rsidRDefault="00061739" w:rsidP="001D13DC">
            <w:pPr>
              <w:pStyle w:val="TlastRow"/>
              <w:keepNext/>
            </w:pPr>
          </w:p>
        </w:tc>
        <w:tc>
          <w:tcPr>
            <w:tcW w:w="1134" w:type="dxa"/>
            <w:tcBorders>
              <w:top w:val="single" w:sz="8" w:space="0" w:color="009FE4"/>
            </w:tcBorders>
            <w:vAlign w:val="bottom"/>
          </w:tcPr>
          <w:p w14:paraId="4ED509B3" w14:textId="77777777" w:rsidR="00061739" w:rsidRPr="00EF7536" w:rsidRDefault="00061739" w:rsidP="001D13DC">
            <w:pPr>
              <w:pStyle w:val="TlastRow"/>
              <w:keepNext/>
            </w:pPr>
          </w:p>
        </w:tc>
        <w:tc>
          <w:tcPr>
            <w:tcW w:w="1134" w:type="dxa"/>
            <w:tcBorders>
              <w:top w:val="single" w:sz="8" w:space="0" w:color="009FE4"/>
            </w:tcBorders>
            <w:vAlign w:val="bottom"/>
          </w:tcPr>
          <w:p w14:paraId="5DE20340" w14:textId="77777777" w:rsidR="00061739" w:rsidRPr="00EF7536" w:rsidRDefault="00061739" w:rsidP="001D13DC">
            <w:pPr>
              <w:pStyle w:val="TlastRow"/>
              <w:keepNext/>
            </w:pPr>
          </w:p>
        </w:tc>
        <w:tc>
          <w:tcPr>
            <w:tcW w:w="1134" w:type="dxa"/>
            <w:tcBorders>
              <w:top w:val="single" w:sz="8" w:space="0" w:color="009FE4"/>
            </w:tcBorders>
            <w:vAlign w:val="bottom"/>
          </w:tcPr>
          <w:p w14:paraId="42A38551" w14:textId="77777777" w:rsidR="00061739" w:rsidRPr="00EF7536" w:rsidRDefault="00061739" w:rsidP="001D13DC">
            <w:pPr>
              <w:pStyle w:val="TlastRow"/>
              <w:keepNext/>
            </w:pPr>
          </w:p>
        </w:tc>
      </w:tr>
      <w:bookmarkEnd w:id="2"/>
    </w:tbl>
    <w:p w14:paraId="14D204F7" w14:textId="77777777" w:rsidR="00926A08" w:rsidRPr="00064D63" w:rsidRDefault="00926A08">
      <w:pPr>
        <w:spacing w:after="0" w:line="240" w:lineRule="auto"/>
        <w:rPr>
          <w:rFonts w:cs="Arial"/>
          <w:sz w:val="16"/>
          <w:szCs w:val="16"/>
          <w:lang w:val="de-DE"/>
        </w:rPr>
      </w:pPr>
    </w:p>
    <w:sectPr w:rsidR="00926A08" w:rsidRPr="00064D63" w:rsidSect="005F108A">
      <w:headerReference w:type="even" r:id="rId15"/>
      <w:headerReference w:type="default" r:id="rId16"/>
      <w:footerReference w:type="default" r:id="rId17"/>
      <w:headerReference w:type="first" r:id="rId18"/>
      <w:footerReference w:type="first" r:id="rId19"/>
      <w:pgSz w:w="11907" w:h="16839" w:code="9"/>
      <w:pgMar w:top="2268" w:right="794" w:bottom="1134"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23AD4" w14:textId="77777777" w:rsidR="008B6306" w:rsidRDefault="008B6306" w:rsidP="00B01CE8">
      <w:r>
        <w:separator/>
      </w:r>
    </w:p>
  </w:endnote>
  <w:endnote w:type="continuationSeparator" w:id="0">
    <w:p w14:paraId="5FFF8C31" w14:textId="77777777" w:rsidR="008B6306" w:rsidRDefault="008B6306"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Aktiv Grotesk Bold">
    <w:altName w:val="Cambria"/>
    <w:panose1 w:val="020B0804020202020204"/>
    <w:charset w:val="00"/>
    <w:family w:val="roman"/>
    <w:notTrueType/>
    <w:pitch w:val="default"/>
  </w:font>
  <w:font w:name="Angsana New">
    <w:altName w:val="Angsana New"/>
    <w:panose1 w:val="02020603050405020304"/>
    <w:charset w:val="DE"/>
    <w:family w:val="roman"/>
    <w:pitch w:val="variable"/>
    <w:sig w:usb0="81000003" w:usb1="00000000" w:usb2="00000000" w:usb3="00000000" w:csb0="00010001" w:csb1="00000000"/>
  </w:font>
  <w:font w:name="Aktiv Grotesk Medium">
    <w:altName w:val="Calibri"/>
    <w:charset w:val="00"/>
    <w:family w:val="swiss"/>
    <w:pitch w:val="variable"/>
    <w:sig w:usb0="E0002AFF" w:usb1="D000FFFB" w:usb2="00000028" w:usb3="00000000" w:csb0="000001FF" w:csb1="00000000"/>
  </w:font>
  <w:font w:name="Aktiv Grotesk Light">
    <w:altName w:val="Calibri"/>
    <w:charset w:val="00"/>
    <w:family w:val="swiss"/>
    <w:pitch w:val="variable"/>
    <w:sig w:usb0="E0002AFF" w:usb1="D000FFFB" w:usb2="00000028"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09581" w14:textId="77777777" w:rsidR="008F0934" w:rsidRPr="003A7B52" w:rsidRDefault="008F0934" w:rsidP="00B839DC">
    <w:pPr>
      <w:pStyle w:val="Fuzeile1"/>
    </w:pPr>
    <w:r>
      <w:fldChar w:fldCharType="begin"/>
    </w:r>
    <w:r>
      <w:instrText xml:space="preserve"> </w:instrText>
    </w:r>
    <w:r w:rsidRPr="00784BB0">
      <w:instrText>PAGE \# "00"</w:instrText>
    </w:r>
    <w:r>
      <w:instrText xml:space="preserve"> </w:instrText>
    </w:r>
    <w:r>
      <w:fldChar w:fldCharType="separate"/>
    </w:r>
    <w:r>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t>02</w:t>
    </w:r>
    <w:r>
      <w:fldChar w:fldCharType="end"/>
    </w:r>
  </w:p>
  <w:p w14:paraId="73609582" w14:textId="77777777" w:rsidR="008F0934" w:rsidRPr="00D0636E" w:rsidRDefault="008F0934" w:rsidP="00B839D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09584" w14:textId="77777777" w:rsidR="008F0934" w:rsidRPr="00B271EE" w:rsidRDefault="008F0934" w:rsidP="00B271EE">
    <w:pPr>
      <w:pStyle w:val="Footer"/>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Pr>
        <w:color w:val="808080"/>
        <w:spacing w:val="-6"/>
        <w:sz w:val="24"/>
        <w:szCs w:val="24"/>
        <w:lang w:val="en-GB" w:eastAsia="en-US"/>
      </w:rPr>
      <w:t>02</w:t>
    </w:r>
    <w:r w:rsidRPr="00B271EE">
      <w:rPr>
        <w:color w:val="808080"/>
        <w:spacing w:val="-6"/>
        <w:sz w:val="24"/>
        <w:szCs w:val="24"/>
        <w:lang w:val="en-GB" w:eastAsia="en-US"/>
      </w:rPr>
      <w:fldChar w:fldCharType="end"/>
    </w:r>
  </w:p>
  <w:p w14:paraId="73609585" w14:textId="77777777" w:rsidR="008F0934" w:rsidRPr="00B271EE" w:rsidRDefault="008F0934" w:rsidP="00B271EE">
    <w:pPr>
      <w:pStyle w:val="Footer"/>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E8AEF" w14:textId="77777777" w:rsidR="008B6306" w:rsidRDefault="008B6306" w:rsidP="00B01CE8">
      <w:r>
        <w:separator/>
      </w:r>
    </w:p>
  </w:footnote>
  <w:footnote w:type="continuationSeparator" w:id="0">
    <w:p w14:paraId="6DB35BFD" w14:textId="77777777" w:rsidR="008B6306" w:rsidRDefault="008B6306"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344B8" w14:textId="48EB65D4" w:rsidR="00F64BAB" w:rsidRDefault="00F64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09580" w14:textId="193FCAC1" w:rsidR="008F0934" w:rsidRDefault="008F0934">
    <w:pPr>
      <w:pStyle w:val="Header"/>
    </w:pPr>
    <w:r>
      <w:rPr>
        <w:lang w:eastAsia="en-US"/>
      </w:rPr>
      <mc:AlternateContent>
        <mc:Choice Requires="wps">
          <w:drawing>
            <wp:anchor distT="0" distB="0" distL="114300" distR="114300" simplePos="0" relativeHeight="251652608" behindDoc="0" locked="0" layoutInCell="1" allowOverlap="1" wp14:anchorId="73609586" wp14:editId="73609587">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73609590" w14:textId="77777777" w:rsidR="008F0934" w:rsidRPr="00474A39" w:rsidRDefault="008F0934"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3609586" id="_x0000_t202" coordsize="21600,21600" o:spt="202" path="m,l,21600r21600,l21600,xe">
              <v:stroke joinstyle="miter"/>
              <v:path gradientshapeok="t" o:connecttype="rect"/>
            </v:shapetype>
            <v:shape id="Textfeld 2" o:spid="_x0000_s1026" type="#_x0000_t202" style="position:absolute;margin-left:62.35pt;margin-top:9.9pt;width:146.2pt;height:21pt;z-index:25165260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73609590" w14:textId="77777777" w:rsidR="008F0934" w:rsidRPr="00474A39" w:rsidRDefault="008F0934"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eastAsia="en-US"/>
      </w:rPr>
      <w:drawing>
        <wp:anchor distT="0" distB="342265" distL="114300" distR="114300" simplePos="0" relativeHeight="251654656" behindDoc="1" locked="0" layoutInCell="1" allowOverlap="1" wp14:anchorId="73609588" wp14:editId="73609589">
          <wp:simplePos x="0" y="0"/>
          <wp:positionH relativeFrom="page">
            <wp:posOffset>6142355</wp:posOffset>
          </wp:positionH>
          <wp:positionV relativeFrom="page">
            <wp:posOffset>228600</wp:posOffset>
          </wp:positionV>
          <wp:extent cx="932180" cy="932180"/>
          <wp:effectExtent l="0" t="0" r="1270" b="1270"/>
          <wp:wrapTopAndBottom/>
          <wp:docPr id="26"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09583" w14:textId="3F520736" w:rsidR="008F0934" w:rsidRDefault="008F0934" w:rsidP="00B01CE8">
    <w:pPr>
      <w:pStyle w:val="Header"/>
    </w:pPr>
    <w:r>
      <w:rPr>
        <w:lang w:eastAsia="en-US"/>
      </w:rPr>
      <mc:AlternateContent>
        <mc:Choice Requires="wps">
          <w:drawing>
            <wp:anchor distT="0" distB="0" distL="114300" distR="114300" simplePos="0" relativeHeight="251660800" behindDoc="0" locked="1" layoutInCell="1" allowOverlap="1" wp14:anchorId="7360958A" wp14:editId="5F0EE3C2">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73609591" w14:textId="77777777" w:rsidR="008F0934" w:rsidRPr="00D77A27" w:rsidRDefault="008F0934" w:rsidP="00670E26">
                          <w:pPr>
                            <w:pStyle w:val="MarginalHeadline"/>
                            <w:rPr>
                              <w:lang w:val="en-US"/>
                            </w:rPr>
                          </w:pPr>
                          <w:r w:rsidRPr="00D77A27">
                            <w:rPr>
                              <w:lang w:val="en-US"/>
                            </w:rPr>
                            <w:t>Leverkusen,</w:t>
                          </w:r>
                        </w:p>
                        <w:p w14:paraId="73609592" w14:textId="14968351" w:rsidR="008F0934" w:rsidRPr="00D77A27" w:rsidRDefault="00C57BC9" w:rsidP="00670E26">
                          <w:pPr>
                            <w:pStyle w:val="MarginalHeadline"/>
                            <w:rPr>
                              <w:lang w:val="en-US"/>
                            </w:rPr>
                          </w:pPr>
                          <w:r>
                            <w:rPr>
                              <w:lang w:val="en-US"/>
                            </w:rPr>
                            <w:t>8. November</w:t>
                          </w:r>
                          <w:r w:rsidR="00D76E3E" w:rsidRPr="00D77A27">
                            <w:rPr>
                              <w:lang w:val="en-US"/>
                            </w:rPr>
                            <w:t xml:space="preserve"> 2021</w:t>
                          </w:r>
                        </w:p>
                        <w:p w14:paraId="73609593" w14:textId="77777777" w:rsidR="008F0934" w:rsidRPr="00D77A27" w:rsidRDefault="008F0934" w:rsidP="00670E26">
                          <w:pPr>
                            <w:pStyle w:val="MarginalHeadline"/>
                            <w:rPr>
                              <w:lang w:val="en-US"/>
                            </w:rPr>
                          </w:pPr>
                        </w:p>
                        <w:p w14:paraId="73609594" w14:textId="77777777" w:rsidR="008F0934" w:rsidRPr="00D77A27" w:rsidRDefault="008F0934" w:rsidP="00670E26">
                          <w:pPr>
                            <w:pStyle w:val="MarginalHeadline"/>
                            <w:rPr>
                              <w:lang w:val="en-US"/>
                            </w:rPr>
                          </w:pPr>
                        </w:p>
                        <w:p w14:paraId="73609595" w14:textId="77777777" w:rsidR="008F0934" w:rsidRPr="00162926" w:rsidRDefault="008F0934" w:rsidP="005810B9">
                          <w:pPr>
                            <w:pStyle w:val="MarginalHeadline"/>
                            <w:rPr>
                              <w:lang w:val="en-US"/>
                            </w:rPr>
                          </w:pPr>
                          <w:r w:rsidRPr="00162926">
                            <w:rPr>
                              <w:lang w:val="en-US"/>
                            </w:rPr>
                            <w:t>Covestro AG</w:t>
                          </w:r>
                        </w:p>
                        <w:p w14:paraId="73609596" w14:textId="77777777" w:rsidR="008F0934" w:rsidRPr="00162926" w:rsidRDefault="008F0934" w:rsidP="00670E26">
                          <w:pPr>
                            <w:pStyle w:val="MarginalGrey"/>
                            <w:rPr>
                              <w:lang w:val="en-US"/>
                            </w:rPr>
                          </w:pPr>
                          <w:r w:rsidRPr="00162926">
                            <w:rPr>
                              <w:lang w:val="en-US"/>
                            </w:rPr>
                            <w:t>Communications</w:t>
                          </w:r>
                        </w:p>
                        <w:p w14:paraId="73609597" w14:textId="77777777" w:rsidR="008F0934" w:rsidRPr="00162926" w:rsidRDefault="008F0934" w:rsidP="00670E26">
                          <w:pPr>
                            <w:pStyle w:val="MarginalGrey"/>
                            <w:rPr>
                              <w:lang w:val="en-US"/>
                            </w:rPr>
                          </w:pPr>
                          <w:r w:rsidRPr="00162926">
                            <w:rPr>
                              <w:lang w:val="en-US"/>
                            </w:rPr>
                            <w:t>51365 Leverkusen</w:t>
                          </w:r>
                        </w:p>
                        <w:p w14:paraId="73609598" w14:textId="77777777" w:rsidR="008F0934" w:rsidRPr="00162926" w:rsidRDefault="008F0934" w:rsidP="00670E26">
                          <w:pPr>
                            <w:pStyle w:val="MarginalGrey"/>
                            <w:rPr>
                              <w:lang w:val="en-US"/>
                            </w:rPr>
                          </w:pPr>
                        </w:p>
                        <w:p w14:paraId="73609599" w14:textId="77777777" w:rsidR="008F0934" w:rsidRPr="00162926" w:rsidRDefault="008F0934" w:rsidP="00670E26">
                          <w:pPr>
                            <w:pStyle w:val="MarginalGrey"/>
                            <w:rPr>
                              <w:lang w:val="en-US"/>
                            </w:rPr>
                          </w:pPr>
                        </w:p>
                        <w:p w14:paraId="7360959A" w14:textId="77777777" w:rsidR="008F0934" w:rsidRPr="000D6590" w:rsidRDefault="008F0934" w:rsidP="00670E26">
                          <w:pPr>
                            <w:pStyle w:val="MarginalSubheadline"/>
                            <w:rPr>
                              <w:lang w:val="de-DE"/>
                            </w:rPr>
                          </w:pPr>
                          <w:r w:rsidRPr="000D6590">
                            <w:rPr>
                              <w:lang w:val="de-DE"/>
                            </w:rPr>
                            <w:t>Ansprechpartner</w:t>
                          </w:r>
                        </w:p>
                        <w:p w14:paraId="7360959B" w14:textId="023ED987" w:rsidR="008F0934" w:rsidRPr="00D77A27" w:rsidRDefault="008F0934" w:rsidP="00670E26">
                          <w:pPr>
                            <w:pStyle w:val="MarginalGrey"/>
                            <w:rPr>
                              <w:lang w:val="de-DE"/>
                            </w:rPr>
                          </w:pPr>
                          <w:r w:rsidRPr="00D77A27">
                            <w:rPr>
                              <w:lang w:val="de-DE"/>
                            </w:rPr>
                            <w:t>Lars Boelke</w:t>
                          </w:r>
                        </w:p>
                        <w:p w14:paraId="7360959C" w14:textId="77777777" w:rsidR="008F0934" w:rsidRPr="00D77A27" w:rsidRDefault="008F0934" w:rsidP="00670E26">
                          <w:pPr>
                            <w:pStyle w:val="MarginalSubheadline"/>
                            <w:rPr>
                              <w:lang w:val="de-DE"/>
                            </w:rPr>
                          </w:pPr>
                          <w:r w:rsidRPr="00D77A27">
                            <w:rPr>
                              <w:lang w:val="de-DE"/>
                            </w:rPr>
                            <w:t>Telefon</w:t>
                          </w:r>
                        </w:p>
                        <w:p w14:paraId="7360959D" w14:textId="3F03DAE9" w:rsidR="008F0934" w:rsidRPr="00D77A27" w:rsidRDefault="008F0934" w:rsidP="00670E26">
                          <w:pPr>
                            <w:pStyle w:val="MarginalGrey"/>
                            <w:rPr>
                              <w:lang w:val="de-DE"/>
                            </w:rPr>
                          </w:pPr>
                          <w:r w:rsidRPr="00D77A27">
                            <w:rPr>
                              <w:spacing w:val="-20"/>
                              <w:position w:val="6"/>
                              <w:sz w:val="14"/>
                              <w:lang w:val="de-DE"/>
                            </w:rPr>
                            <w:t>+</w:t>
                          </w:r>
                          <w:r w:rsidRPr="00D77A27">
                            <w:rPr>
                              <w:lang w:val="de-DE"/>
                            </w:rPr>
                            <w:t>49 1522 8860494</w:t>
                          </w:r>
                        </w:p>
                        <w:p w14:paraId="7360959E" w14:textId="77777777" w:rsidR="008F0934" w:rsidRPr="00D77A27" w:rsidRDefault="008F0934" w:rsidP="00670E26">
                          <w:pPr>
                            <w:pStyle w:val="MarginalSubheadline"/>
                            <w:rPr>
                              <w:lang w:val="de-DE"/>
                            </w:rPr>
                          </w:pPr>
                          <w:r w:rsidRPr="00D77A27">
                            <w:rPr>
                              <w:lang w:val="de-DE"/>
                            </w:rPr>
                            <w:t>E-Mail</w:t>
                          </w:r>
                        </w:p>
                        <w:p w14:paraId="7360959F" w14:textId="414762F0" w:rsidR="008F0934" w:rsidRPr="00D77A27" w:rsidRDefault="008F0934" w:rsidP="00670E26">
                          <w:pPr>
                            <w:pStyle w:val="MarginalGrey"/>
                            <w:rPr>
                              <w:lang w:val="de-DE"/>
                            </w:rPr>
                          </w:pPr>
                          <w:r w:rsidRPr="00D77A27">
                            <w:rPr>
                              <w:lang w:val="de-DE"/>
                            </w:rPr>
                            <w:t>Lars.Boelke</w:t>
                          </w:r>
                        </w:p>
                        <w:p w14:paraId="736095A0" w14:textId="77777777" w:rsidR="008F0934" w:rsidRPr="00D77A27" w:rsidRDefault="008F0934" w:rsidP="00670E26">
                          <w:pPr>
                            <w:pStyle w:val="MarginalGrey"/>
                            <w:rPr>
                              <w:lang w:val="de-DE"/>
                            </w:rPr>
                          </w:pPr>
                          <w:r w:rsidRPr="00D77A27">
                            <w:rPr>
                              <w:lang w:val="de-DE"/>
                            </w:rPr>
                            <w:t>@covestro.com</w:t>
                          </w:r>
                        </w:p>
                        <w:p w14:paraId="30CA07F2" w14:textId="3D5D7484" w:rsidR="008F0934" w:rsidRDefault="008F0934" w:rsidP="00670E26">
                          <w:pPr>
                            <w:pStyle w:val="MarginalGrey"/>
                            <w:rPr>
                              <w:lang w:val="de-DE"/>
                            </w:rPr>
                          </w:pPr>
                        </w:p>
                        <w:p w14:paraId="03BF7327" w14:textId="77777777" w:rsidR="008A4BA0" w:rsidRPr="00D77A27" w:rsidRDefault="008A4BA0" w:rsidP="008A4BA0">
                          <w:pPr>
                            <w:pStyle w:val="MarginalGrey"/>
                            <w:rPr>
                              <w:lang w:val="de-DE"/>
                            </w:rPr>
                          </w:pPr>
                        </w:p>
                        <w:p w14:paraId="62B13F4F" w14:textId="77777777" w:rsidR="008A4BA0" w:rsidRPr="004B2F79" w:rsidRDefault="008A4BA0" w:rsidP="008A4BA0">
                          <w:pPr>
                            <w:pStyle w:val="MarginalSubheadline"/>
                            <w:rPr>
                              <w:lang w:val="de-DE"/>
                            </w:rPr>
                          </w:pPr>
                          <w:r w:rsidRPr="004B2F79">
                            <w:rPr>
                              <w:lang w:val="de-DE"/>
                            </w:rPr>
                            <w:t>Ansprechpartnerin</w:t>
                          </w:r>
                        </w:p>
                        <w:p w14:paraId="44D6B6FB" w14:textId="77777777" w:rsidR="008A4BA0" w:rsidRPr="004B2F79" w:rsidRDefault="008A4BA0" w:rsidP="008A4BA0">
                          <w:pPr>
                            <w:pStyle w:val="MarginalGrey"/>
                            <w:rPr>
                              <w:lang w:val="de-DE"/>
                            </w:rPr>
                          </w:pPr>
                          <w:r w:rsidRPr="004B2F79">
                            <w:rPr>
                              <w:lang w:val="de-DE"/>
                            </w:rPr>
                            <w:t>Carolin Mann</w:t>
                          </w:r>
                        </w:p>
                        <w:p w14:paraId="7C3689A1" w14:textId="77777777" w:rsidR="008A4BA0" w:rsidRPr="00B34268" w:rsidRDefault="008A4BA0" w:rsidP="008A4BA0">
                          <w:pPr>
                            <w:pStyle w:val="MarginalSubheadline"/>
                            <w:rPr>
                              <w:lang w:val="it-IT"/>
                            </w:rPr>
                          </w:pPr>
                          <w:r w:rsidRPr="00B34268">
                            <w:rPr>
                              <w:lang w:val="it-IT"/>
                            </w:rPr>
                            <w:t>Telefon</w:t>
                          </w:r>
                        </w:p>
                        <w:p w14:paraId="534AEC82" w14:textId="77777777" w:rsidR="008A4BA0" w:rsidRPr="00B34268" w:rsidRDefault="008A4BA0" w:rsidP="008A4BA0">
                          <w:pPr>
                            <w:pStyle w:val="MarginalGrey"/>
                            <w:rPr>
                              <w:lang w:val="it-IT"/>
                            </w:rPr>
                          </w:pPr>
                          <w:r w:rsidRPr="00B34268">
                            <w:rPr>
                              <w:spacing w:val="-20"/>
                              <w:position w:val="6"/>
                              <w:sz w:val="14"/>
                              <w:lang w:val="it-IT"/>
                            </w:rPr>
                            <w:t>+</w:t>
                          </w:r>
                          <w:r w:rsidRPr="00B34268">
                            <w:rPr>
                              <w:lang w:val="it-IT"/>
                            </w:rPr>
                            <w:t>49 173 7944436</w:t>
                          </w:r>
                        </w:p>
                        <w:p w14:paraId="7C601D5A" w14:textId="77777777" w:rsidR="008A4BA0" w:rsidRPr="00B34268" w:rsidRDefault="008A4BA0" w:rsidP="008A4BA0">
                          <w:pPr>
                            <w:pStyle w:val="MarginalSubheadline"/>
                            <w:rPr>
                              <w:lang w:val="it-IT"/>
                            </w:rPr>
                          </w:pPr>
                          <w:r w:rsidRPr="00B34268">
                            <w:rPr>
                              <w:lang w:val="it-IT"/>
                            </w:rPr>
                            <w:t>E-Mail</w:t>
                          </w:r>
                        </w:p>
                        <w:p w14:paraId="0E52F5A4" w14:textId="77777777" w:rsidR="008A4BA0" w:rsidRPr="00B34268" w:rsidRDefault="008A4BA0" w:rsidP="008A4BA0">
                          <w:pPr>
                            <w:pStyle w:val="MarginalGrey"/>
                            <w:rPr>
                              <w:lang w:val="it-IT"/>
                            </w:rPr>
                          </w:pPr>
                          <w:r w:rsidRPr="00B34268">
                            <w:rPr>
                              <w:lang w:val="it-IT"/>
                            </w:rPr>
                            <w:t>Carolin.Mann</w:t>
                          </w:r>
                        </w:p>
                        <w:p w14:paraId="1FA65671" w14:textId="77777777" w:rsidR="008A4BA0" w:rsidRPr="00766534" w:rsidRDefault="008A4BA0" w:rsidP="008A4BA0">
                          <w:pPr>
                            <w:pStyle w:val="MarginalGrey"/>
                            <w:rPr>
                              <w:lang w:val="nl-NL"/>
                            </w:rPr>
                          </w:pPr>
                          <w:r w:rsidRPr="00D02467">
                            <w:rPr>
                              <w:lang w:val="it-IT"/>
                            </w:rPr>
                            <w:t>@covestro.com</w:t>
                          </w:r>
                        </w:p>
                        <w:p w14:paraId="454BB083" w14:textId="77777777" w:rsidR="008A4BA0" w:rsidRPr="00D77A27" w:rsidRDefault="008A4BA0"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0958A"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73609591" w14:textId="77777777" w:rsidR="008F0934" w:rsidRPr="00D77A27" w:rsidRDefault="008F0934" w:rsidP="00670E26">
                    <w:pPr>
                      <w:pStyle w:val="MarginalHeadline"/>
                      <w:rPr>
                        <w:lang w:val="en-US"/>
                      </w:rPr>
                    </w:pPr>
                    <w:r w:rsidRPr="00D77A27">
                      <w:rPr>
                        <w:lang w:val="en-US"/>
                      </w:rPr>
                      <w:t>Leverkusen,</w:t>
                    </w:r>
                  </w:p>
                  <w:p w14:paraId="73609592" w14:textId="14968351" w:rsidR="008F0934" w:rsidRPr="00D77A27" w:rsidRDefault="00C57BC9" w:rsidP="00670E26">
                    <w:pPr>
                      <w:pStyle w:val="MarginalHeadline"/>
                      <w:rPr>
                        <w:lang w:val="en-US"/>
                      </w:rPr>
                    </w:pPr>
                    <w:r>
                      <w:rPr>
                        <w:lang w:val="en-US"/>
                      </w:rPr>
                      <w:t>8. November</w:t>
                    </w:r>
                    <w:r w:rsidR="00D76E3E" w:rsidRPr="00D77A27">
                      <w:rPr>
                        <w:lang w:val="en-US"/>
                      </w:rPr>
                      <w:t xml:space="preserve"> 2021</w:t>
                    </w:r>
                  </w:p>
                  <w:p w14:paraId="73609593" w14:textId="77777777" w:rsidR="008F0934" w:rsidRPr="00D77A27" w:rsidRDefault="008F0934" w:rsidP="00670E26">
                    <w:pPr>
                      <w:pStyle w:val="MarginalHeadline"/>
                      <w:rPr>
                        <w:lang w:val="en-US"/>
                      </w:rPr>
                    </w:pPr>
                  </w:p>
                  <w:p w14:paraId="73609594" w14:textId="77777777" w:rsidR="008F0934" w:rsidRPr="00D77A27" w:rsidRDefault="008F0934" w:rsidP="00670E26">
                    <w:pPr>
                      <w:pStyle w:val="MarginalHeadline"/>
                      <w:rPr>
                        <w:lang w:val="en-US"/>
                      </w:rPr>
                    </w:pPr>
                  </w:p>
                  <w:p w14:paraId="73609595" w14:textId="77777777" w:rsidR="008F0934" w:rsidRPr="00162926" w:rsidRDefault="008F0934" w:rsidP="005810B9">
                    <w:pPr>
                      <w:pStyle w:val="MarginalHeadline"/>
                      <w:rPr>
                        <w:lang w:val="en-US"/>
                      </w:rPr>
                    </w:pPr>
                    <w:r w:rsidRPr="00162926">
                      <w:rPr>
                        <w:lang w:val="en-US"/>
                      </w:rPr>
                      <w:t>Covestro AG</w:t>
                    </w:r>
                  </w:p>
                  <w:p w14:paraId="73609596" w14:textId="77777777" w:rsidR="008F0934" w:rsidRPr="00162926" w:rsidRDefault="008F0934" w:rsidP="00670E26">
                    <w:pPr>
                      <w:pStyle w:val="MarginalGrey"/>
                      <w:rPr>
                        <w:lang w:val="en-US"/>
                      </w:rPr>
                    </w:pPr>
                    <w:r w:rsidRPr="00162926">
                      <w:rPr>
                        <w:lang w:val="en-US"/>
                      </w:rPr>
                      <w:t>Communications</w:t>
                    </w:r>
                  </w:p>
                  <w:p w14:paraId="73609597" w14:textId="77777777" w:rsidR="008F0934" w:rsidRPr="00162926" w:rsidRDefault="008F0934" w:rsidP="00670E26">
                    <w:pPr>
                      <w:pStyle w:val="MarginalGrey"/>
                      <w:rPr>
                        <w:lang w:val="en-US"/>
                      </w:rPr>
                    </w:pPr>
                    <w:r w:rsidRPr="00162926">
                      <w:rPr>
                        <w:lang w:val="en-US"/>
                      </w:rPr>
                      <w:t>51365 Leverkusen</w:t>
                    </w:r>
                  </w:p>
                  <w:p w14:paraId="73609598" w14:textId="77777777" w:rsidR="008F0934" w:rsidRPr="00162926" w:rsidRDefault="008F0934" w:rsidP="00670E26">
                    <w:pPr>
                      <w:pStyle w:val="MarginalGrey"/>
                      <w:rPr>
                        <w:lang w:val="en-US"/>
                      </w:rPr>
                    </w:pPr>
                  </w:p>
                  <w:p w14:paraId="73609599" w14:textId="77777777" w:rsidR="008F0934" w:rsidRPr="00162926" w:rsidRDefault="008F0934" w:rsidP="00670E26">
                    <w:pPr>
                      <w:pStyle w:val="MarginalGrey"/>
                      <w:rPr>
                        <w:lang w:val="en-US"/>
                      </w:rPr>
                    </w:pPr>
                  </w:p>
                  <w:p w14:paraId="7360959A" w14:textId="77777777" w:rsidR="008F0934" w:rsidRPr="000D6590" w:rsidRDefault="008F0934" w:rsidP="00670E26">
                    <w:pPr>
                      <w:pStyle w:val="MarginalSubheadline"/>
                      <w:rPr>
                        <w:lang w:val="de-DE"/>
                      </w:rPr>
                    </w:pPr>
                    <w:r w:rsidRPr="000D6590">
                      <w:rPr>
                        <w:lang w:val="de-DE"/>
                      </w:rPr>
                      <w:t>Ansprechpartner</w:t>
                    </w:r>
                  </w:p>
                  <w:p w14:paraId="7360959B" w14:textId="023ED987" w:rsidR="008F0934" w:rsidRPr="00D77A27" w:rsidRDefault="008F0934" w:rsidP="00670E26">
                    <w:pPr>
                      <w:pStyle w:val="MarginalGrey"/>
                      <w:rPr>
                        <w:lang w:val="de-DE"/>
                      </w:rPr>
                    </w:pPr>
                    <w:r w:rsidRPr="00D77A27">
                      <w:rPr>
                        <w:lang w:val="de-DE"/>
                      </w:rPr>
                      <w:t>Lars Boelke</w:t>
                    </w:r>
                  </w:p>
                  <w:p w14:paraId="7360959C" w14:textId="77777777" w:rsidR="008F0934" w:rsidRPr="00D77A27" w:rsidRDefault="008F0934" w:rsidP="00670E26">
                    <w:pPr>
                      <w:pStyle w:val="MarginalSubheadline"/>
                      <w:rPr>
                        <w:lang w:val="de-DE"/>
                      </w:rPr>
                    </w:pPr>
                    <w:r w:rsidRPr="00D77A27">
                      <w:rPr>
                        <w:lang w:val="de-DE"/>
                      </w:rPr>
                      <w:t>Telefon</w:t>
                    </w:r>
                  </w:p>
                  <w:p w14:paraId="7360959D" w14:textId="3F03DAE9" w:rsidR="008F0934" w:rsidRPr="00D77A27" w:rsidRDefault="008F0934" w:rsidP="00670E26">
                    <w:pPr>
                      <w:pStyle w:val="MarginalGrey"/>
                      <w:rPr>
                        <w:lang w:val="de-DE"/>
                      </w:rPr>
                    </w:pPr>
                    <w:r w:rsidRPr="00D77A27">
                      <w:rPr>
                        <w:spacing w:val="-20"/>
                        <w:position w:val="6"/>
                        <w:sz w:val="14"/>
                        <w:lang w:val="de-DE"/>
                      </w:rPr>
                      <w:t>+</w:t>
                    </w:r>
                    <w:r w:rsidRPr="00D77A27">
                      <w:rPr>
                        <w:lang w:val="de-DE"/>
                      </w:rPr>
                      <w:t>49 1522 8860494</w:t>
                    </w:r>
                  </w:p>
                  <w:p w14:paraId="7360959E" w14:textId="77777777" w:rsidR="008F0934" w:rsidRPr="00D77A27" w:rsidRDefault="008F0934" w:rsidP="00670E26">
                    <w:pPr>
                      <w:pStyle w:val="MarginalSubheadline"/>
                      <w:rPr>
                        <w:lang w:val="de-DE"/>
                      </w:rPr>
                    </w:pPr>
                    <w:r w:rsidRPr="00D77A27">
                      <w:rPr>
                        <w:lang w:val="de-DE"/>
                      </w:rPr>
                      <w:t>E-Mail</w:t>
                    </w:r>
                  </w:p>
                  <w:p w14:paraId="7360959F" w14:textId="414762F0" w:rsidR="008F0934" w:rsidRPr="00D77A27" w:rsidRDefault="008F0934" w:rsidP="00670E26">
                    <w:pPr>
                      <w:pStyle w:val="MarginalGrey"/>
                      <w:rPr>
                        <w:lang w:val="de-DE"/>
                      </w:rPr>
                    </w:pPr>
                    <w:r w:rsidRPr="00D77A27">
                      <w:rPr>
                        <w:lang w:val="de-DE"/>
                      </w:rPr>
                      <w:t>Lars.Boelke</w:t>
                    </w:r>
                  </w:p>
                  <w:p w14:paraId="736095A0" w14:textId="77777777" w:rsidR="008F0934" w:rsidRPr="00D77A27" w:rsidRDefault="008F0934" w:rsidP="00670E26">
                    <w:pPr>
                      <w:pStyle w:val="MarginalGrey"/>
                      <w:rPr>
                        <w:lang w:val="de-DE"/>
                      </w:rPr>
                    </w:pPr>
                    <w:r w:rsidRPr="00D77A27">
                      <w:rPr>
                        <w:lang w:val="de-DE"/>
                      </w:rPr>
                      <w:t>@covestro.com</w:t>
                    </w:r>
                  </w:p>
                  <w:p w14:paraId="30CA07F2" w14:textId="3D5D7484" w:rsidR="008F0934" w:rsidRDefault="008F0934" w:rsidP="00670E26">
                    <w:pPr>
                      <w:pStyle w:val="MarginalGrey"/>
                      <w:rPr>
                        <w:lang w:val="de-DE"/>
                      </w:rPr>
                    </w:pPr>
                  </w:p>
                  <w:p w14:paraId="03BF7327" w14:textId="77777777" w:rsidR="008A4BA0" w:rsidRPr="00D77A27" w:rsidRDefault="008A4BA0" w:rsidP="008A4BA0">
                    <w:pPr>
                      <w:pStyle w:val="MarginalGrey"/>
                      <w:rPr>
                        <w:lang w:val="de-DE"/>
                      </w:rPr>
                    </w:pPr>
                  </w:p>
                  <w:p w14:paraId="62B13F4F" w14:textId="77777777" w:rsidR="008A4BA0" w:rsidRPr="004B2F79" w:rsidRDefault="008A4BA0" w:rsidP="008A4BA0">
                    <w:pPr>
                      <w:pStyle w:val="MarginalSubheadline"/>
                      <w:rPr>
                        <w:lang w:val="de-DE"/>
                      </w:rPr>
                    </w:pPr>
                    <w:r w:rsidRPr="004B2F79">
                      <w:rPr>
                        <w:lang w:val="de-DE"/>
                      </w:rPr>
                      <w:t>Ansprechpartnerin</w:t>
                    </w:r>
                  </w:p>
                  <w:p w14:paraId="44D6B6FB" w14:textId="77777777" w:rsidR="008A4BA0" w:rsidRPr="004B2F79" w:rsidRDefault="008A4BA0" w:rsidP="008A4BA0">
                    <w:pPr>
                      <w:pStyle w:val="MarginalGrey"/>
                      <w:rPr>
                        <w:lang w:val="de-DE"/>
                      </w:rPr>
                    </w:pPr>
                    <w:r w:rsidRPr="004B2F79">
                      <w:rPr>
                        <w:lang w:val="de-DE"/>
                      </w:rPr>
                      <w:t>Carolin Mann</w:t>
                    </w:r>
                  </w:p>
                  <w:p w14:paraId="7C3689A1" w14:textId="77777777" w:rsidR="008A4BA0" w:rsidRPr="00B34268" w:rsidRDefault="008A4BA0" w:rsidP="008A4BA0">
                    <w:pPr>
                      <w:pStyle w:val="MarginalSubheadline"/>
                      <w:rPr>
                        <w:lang w:val="it-IT"/>
                      </w:rPr>
                    </w:pPr>
                    <w:r w:rsidRPr="00B34268">
                      <w:rPr>
                        <w:lang w:val="it-IT"/>
                      </w:rPr>
                      <w:t>Telefon</w:t>
                    </w:r>
                  </w:p>
                  <w:p w14:paraId="534AEC82" w14:textId="77777777" w:rsidR="008A4BA0" w:rsidRPr="00B34268" w:rsidRDefault="008A4BA0" w:rsidP="008A4BA0">
                    <w:pPr>
                      <w:pStyle w:val="MarginalGrey"/>
                      <w:rPr>
                        <w:lang w:val="it-IT"/>
                      </w:rPr>
                    </w:pPr>
                    <w:r w:rsidRPr="00B34268">
                      <w:rPr>
                        <w:spacing w:val="-20"/>
                        <w:position w:val="6"/>
                        <w:sz w:val="14"/>
                        <w:lang w:val="it-IT"/>
                      </w:rPr>
                      <w:t>+</w:t>
                    </w:r>
                    <w:r w:rsidRPr="00B34268">
                      <w:rPr>
                        <w:lang w:val="it-IT"/>
                      </w:rPr>
                      <w:t>49 173 7944436</w:t>
                    </w:r>
                  </w:p>
                  <w:p w14:paraId="7C601D5A" w14:textId="77777777" w:rsidR="008A4BA0" w:rsidRPr="00B34268" w:rsidRDefault="008A4BA0" w:rsidP="008A4BA0">
                    <w:pPr>
                      <w:pStyle w:val="MarginalSubheadline"/>
                      <w:rPr>
                        <w:lang w:val="it-IT"/>
                      </w:rPr>
                    </w:pPr>
                    <w:r w:rsidRPr="00B34268">
                      <w:rPr>
                        <w:lang w:val="it-IT"/>
                      </w:rPr>
                      <w:t>E-Mail</w:t>
                    </w:r>
                  </w:p>
                  <w:p w14:paraId="0E52F5A4" w14:textId="77777777" w:rsidR="008A4BA0" w:rsidRPr="00B34268" w:rsidRDefault="008A4BA0" w:rsidP="008A4BA0">
                    <w:pPr>
                      <w:pStyle w:val="MarginalGrey"/>
                      <w:rPr>
                        <w:lang w:val="it-IT"/>
                      </w:rPr>
                    </w:pPr>
                    <w:r w:rsidRPr="00B34268">
                      <w:rPr>
                        <w:lang w:val="it-IT"/>
                      </w:rPr>
                      <w:t>Carolin.Mann</w:t>
                    </w:r>
                  </w:p>
                  <w:p w14:paraId="1FA65671" w14:textId="77777777" w:rsidR="008A4BA0" w:rsidRPr="00766534" w:rsidRDefault="008A4BA0" w:rsidP="008A4BA0">
                    <w:pPr>
                      <w:pStyle w:val="MarginalGrey"/>
                      <w:rPr>
                        <w:lang w:val="nl-NL"/>
                      </w:rPr>
                    </w:pPr>
                    <w:r w:rsidRPr="00D02467">
                      <w:rPr>
                        <w:lang w:val="it-IT"/>
                      </w:rPr>
                      <w:t>@covestro.com</w:t>
                    </w:r>
                  </w:p>
                  <w:p w14:paraId="454BB083" w14:textId="77777777" w:rsidR="008A4BA0" w:rsidRPr="00D77A27" w:rsidRDefault="008A4BA0" w:rsidP="00670E26">
                    <w:pPr>
                      <w:pStyle w:val="MarginalGrey"/>
                      <w:rPr>
                        <w:lang w:val="de-DE"/>
                      </w:rPr>
                    </w:pPr>
                  </w:p>
                </w:txbxContent>
              </v:textbox>
              <w10:wrap anchorx="page" anchory="page"/>
              <w10:anchorlock/>
            </v:shape>
          </w:pict>
        </mc:Fallback>
      </mc:AlternateContent>
    </w:r>
    <w:r>
      <w:rPr>
        <w:lang w:eastAsia="en-US"/>
      </w:rPr>
      <mc:AlternateContent>
        <mc:Choice Requires="wps">
          <w:drawing>
            <wp:anchor distT="0" distB="0" distL="114300" distR="114300" simplePos="0" relativeHeight="251658752" behindDoc="0" locked="1" layoutInCell="1" allowOverlap="1" wp14:anchorId="7360958C" wp14:editId="5944644A">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736095A4" w14:textId="77777777" w:rsidR="008F0934" w:rsidRPr="00AC47B7" w:rsidRDefault="008F0934" w:rsidP="00670E26">
                          <w:pPr>
                            <w:pStyle w:val="Title"/>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0958C" id="Adress" o:spid="_x0000_s1028" type="#_x0000_t202" style="position:absolute;margin-left:62.35pt;margin-top:121.05pt;width:218.25pt;height:3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14:paraId="736095A4" w14:textId="77777777" w:rsidR="008F0934" w:rsidRPr="00AC47B7" w:rsidRDefault="008F0934" w:rsidP="00670E26">
                    <w:pPr>
                      <w:pStyle w:val="Title"/>
                      <w:rPr>
                        <w:lang w:val="de-DE"/>
                      </w:rPr>
                    </w:pPr>
                    <w:r w:rsidRPr="00AC47B7">
                      <w:rPr>
                        <w:lang w:val="de-DE"/>
                      </w:rPr>
                      <w:t>Presse-Information</w:t>
                    </w:r>
                  </w:p>
                </w:txbxContent>
              </v:textbox>
              <w10:wrap anchorx="page" anchory="page"/>
              <w10:anchorlock/>
            </v:shape>
          </w:pict>
        </mc:Fallback>
      </mc:AlternateContent>
    </w:r>
    <w:r>
      <w:rPr>
        <w:lang w:eastAsia="en-US"/>
      </w:rPr>
      <w:drawing>
        <wp:anchor distT="0" distB="1005840" distL="114300" distR="114300" simplePos="0" relativeHeight="251656704" behindDoc="1" locked="0" layoutInCell="1" allowOverlap="1" wp14:anchorId="7360958E" wp14:editId="2FC8616C">
          <wp:simplePos x="0" y="0"/>
          <wp:positionH relativeFrom="page">
            <wp:posOffset>5219065</wp:posOffset>
          </wp:positionH>
          <wp:positionV relativeFrom="page">
            <wp:posOffset>795655</wp:posOffset>
          </wp:positionV>
          <wp:extent cx="1874520" cy="1874520"/>
          <wp:effectExtent l="0" t="0" r="0" b="0"/>
          <wp:wrapTopAndBottom/>
          <wp:docPr id="28"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B4ED7"/>
    <w:multiLevelType w:val="hybridMultilevel"/>
    <w:tmpl w:val="A2981634"/>
    <w:lvl w:ilvl="0" w:tplc="6270BB8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3" w15:restartNumberingAfterBreak="0">
    <w:nsid w:val="19C01B8E"/>
    <w:multiLevelType w:val="hybridMultilevel"/>
    <w:tmpl w:val="1220A25E"/>
    <w:lvl w:ilvl="0" w:tplc="9D321E4C">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BE0039"/>
    <w:multiLevelType w:val="hybridMultilevel"/>
    <w:tmpl w:val="7D3E2B90"/>
    <w:lvl w:ilvl="0" w:tplc="A658327C">
      <w:start w:val="1"/>
      <w:numFmt w:val="bullet"/>
      <w:lvlText w:val="•"/>
      <w:lvlJc w:val="left"/>
      <w:pPr>
        <w:tabs>
          <w:tab w:val="num" w:pos="720"/>
        </w:tabs>
        <w:ind w:left="720" w:hanging="360"/>
      </w:pPr>
      <w:rPr>
        <w:rFonts w:ascii="Arial" w:hAnsi="Arial" w:hint="default"/>
      </w:rPr>
    </w:lvl>
    <w:lvl w:ilvl="1" w:tplc="4A0ADAB2" w:tentative="1">
      <w:start w:val="1"/>
      <w:numFmt w:val="bullet"/>
      <w:lvlText w:val="•"/>
      <w:lvlJc w:val="left"/>
      <w:pPr>
        <w:tabs>
          <w:tab w:val="num" w:pos="1440"/>
        </w:tabs>
        <w:ind w:left="1440" w:hanging="360"/>
      </w:pPr>
      <w:rPr>
        <w:rFonts w:ascii="Arial" w:hAnsi="Arial" w:hint="default"/>
      </w:rPr>
    </w:lvl>
    <w:lvl w:ilvl="2" w:tplc="8CEEEEB6" w:tentative="1">
      <w:start w:val="1"/>
      <w:numFmt w:val="bullet"/>
      <w:lvlText w:val="•"/>
      <w:lvlJc w:val="left"/>
      <w:pPr>
        <w:tabs>
          <w:tab w:val="num" w:pos="2160"/>
        </w:tabs>
        <w:ind w:left="2160" w:hanging="360"/>
      </w:pPr>
      <w:rPr>
        <w:rFonts w:ascii="Arial" w:hAnsi="Arial" w:hint="default"/>
      </w:rPr>
    </w:lvl>
    <w:lvl w:ilvl="3" w:tplc="7E46DD20" w:tentative="1">
      <w:start w:val="1"/>
      <w:numFmt w:val="bullet"/>
      <w:lvlText w:val="•"/>
      <w:lvlJc w:val="left"/>
      <w:pPr>
        <w:tabs>
          <w:tab w:val="num" w:pos="2880"/>
        </w:tabs>
        <w:ind w:left="2880" w:hanging="360"/>
      </w:pPr>
      <w:rPr>
        <w:rFonts w:ascii="Arial" w:hAnsi="Arial" w:hint="default"/>
      </w:rPr>
    </w:lvl>
    <w:lvl w:ilvl="4" w:tplc="9D9280DE" w:tentative="1">
      <w:start w:val="1"/>
      <w:numFmt w:val="bullet"/>
      <w:lvlText w:val="•"/>
      <w:lvlJc w:val="left"/>
      <w:pPr>
        <w:tabs>
          <w:tab w:val="num" w:pos="3600"/>
        </w:tabs>
        <w:ind w:left="3600" w:hanging="360"/>
      </w:pPr>
      <w:rPr>
        <w:rFonts w:ascii="Arial" w:hAnsi="Arial" w:hint="default"/>
      </w:rPr>
    </w:lvl>
    <w:lvl w:ilvl="5" w:tplc="4FC253FE" w:tentative="1">
      <w:start w:val="1"/>
      <w:numFmt w:val="bullet"/>
      <w:lvlText w:val="•"/>
      <w:lvlJc w:val="left"/>
      <w:pPr>
        <w:tabs>
          <w:tab w:val="num" w:pos="4320"/>
        </w:tabs>
        <w:ind w:left="4320" w:hanging="360"/>
      </w:pPr>
      <w:rPr>
        <w:rFonts w:ascii="Arial" w:hAnsi="Arial" w:hint="default"/>
      </w:rPr>
    </w:lvl>
    <w:lvl w:ilvl="6" w:tplc="A29A76A0" w:tentative="1">
      <w:start w:val="1"/>
      <w:numFmt w:val="bullet"/>
      <w:lvlText w:val="•"/>
      <w:lvlJc w:val="left"/>
      <w:pPr>
        <w:tabs>
          <w:tab w:val="num" w:pos="5040"/>
        </w:tabs>
        <w:ind w:left="5040" w:hanging="360"/>
      </w:pPr>
      <w:rPr>
        <w:rFonts w:ascii="Arial" w:hAnsi="Arial" w:hint="default"/>
      </w:rPr>
    </w:lvl>
    <w:lvl w:ilvl="7" w:tplc="551ECF58" w:tentative="1">
      <w:start w:val="1"/>
      <w:numFmt w:val="bullet"/>
      <w:lvlText w:val="•"/>
      <w:lvlJc w:val="left"/>
      <w:pPr>
        <w:tabs>
          <w:tab w:val="num" w:pos="5760"/>
        </w:tabs>
        <w:ind w:left="5760" w:hanging="360"/>
      </w:pPr>
      <w:rPr>
        <w:rFonts w:ascii="Arial" w:hAnsi="Arial" w:hint="default"/>
      </w:rPr>
    </w:lvl>
    <w:lvl w:ilvl="8" w:tplc="209204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882214"/>
    <w:multiLevelType w:val="multilevel"/>
    <w:tmpl w:val="208C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0D760F"/>
    <w:multiLevelType w:val="hybridMultilevel"/>
    <w:tmpl w:val="CA440F00"/>
    <w:lvl w:ilvl="0" w:tplc="F0F6D766">
      <w:start w:val="1"/>
      <w:numFmt w:val="bullet"/>
      <w:lvlText w:val="•"/>
      <w:lvlJc w:val="left"/>
      <w:pPr>
        <w:tabs>
          <w:tab w:val="num" w:pos="720"/>
        </w:tabs>
        <w:ind w:left="720" w:hanging="360"/>
      </w:pPr>
      <w:rPr>
        <w:rFonts w:ascii="Arial" w:hAnsi="Arial" w:hint="default"/>
      </w:rPr>
    </w:lvl>
    <w:lvl w:ilvl="1" w:tplc="F69A1FE4" w:tentative="1">
      <w:start w:val="1"/>
      <w:numFmt w:val="bullet"/>
      <w:lvlText w:val="•"/>
      <w:lvlJc w:val="left"/>
      <w:pPr>
        <w:tabs>
          <w:tab w:val="num" w:pos="1440"/>
        </w:tabs>
        <w:ind w:left="1440" w:hanging="360"/>
      </w:pPr>
      <w:rPr>
        <w:rFonts w:ascii="Arial" w:hAnsi="Arial" w:hint="default"/>
      </w:rPr>
    </w:lvl>
    <w:lvl w:ilvl="2" w:tplc="C7929EFC" w:tentative="1">
      <w:start w:val="1"/>
      <w:numFmt w:val="bullet"/>
      <w:lvlText w:val="•"/>
      <w:lvlJc w:val="left"/>
      <w:pPr>
        <w:tabs>
          <w:tab w:val="num" w:pos="2160"/>
        </w:tabs>
        <w:ind w:left="2160" w:hanging="360"/>
      </w:pPr>
      <w:rPr>
        <w:rFonts w:ascii="Arial" w:hAnsi="Arial" w:hint="default"/>
      </w:rPr>
    </w:lvl>
    <w:lvl w:ilvl="3" w:tplc="D2FC8438" w:tentative="1">
      <w:start w:val="1"/>
      <w:numFmt w:val="bullet"/>
      <w:lvlText w:val="•"/>
      <w:lvlJc w:val="left"/>
      <w:pPr>
        <w:tabs>
          <w:tab w:val="num" w:pos="2880"/>
        </w:tabs>
        <w:ind w:left="2880" w:hanging="360"/>
      </w:pPr>
      <w:rPr>
        <w:rFonts w:ascii="Arial" w:hAnsi="Arial" w:hint="default"/>
      </w:rPr>
    </w:lvl>
    <w:lvl w:ilvl="4" w:tplc="F182BD86" w:tentative="1">
      <w:start w:val="1"/>
      <w:numFmt w:val="bullet"/>
      <w:lvlText w:val="•"/>
      <w:lvlJc w:val="left"/>
      <w:pPr>
        <w:tabs>
          <w:tab w:val="num" w:pos="3600"/>
        </w:tabs>
        <w:ind w:left="3600" w:hanging="360"/>
      </w:pPr>
      <w:rPr>
        <w:rFonts w:ascii="Arial" w:hAnsi="Arial" w:hint="default"/>
      </w:rPr>
    </w:lvl>
    <w:lvl w:ilvl="5" w:tplc="375C23CA" w:tentative="1">
      <w:start w:val="1"/>
      <w:numFmt w:val="bullet"/>
      <w:lvlText w:val="•"/>
      <w:lvlJc w:val="left"/>
      <w:pPr>
        <w:tabs>
          <w:tab w:val="num" w:pos="4320"/>
        </w:tabs>
        <w:ind w:left="4320" w:hanging="360"/>
      </w:pPr>
      <w:rPr>
        <w:rFonts w:ascii="Arial" w:hAnsi="Arial" w:hint="default"/>
      </w:rPr>
    </w:lvl>
    <w:lvl w:ilvl="6" w:tplc="4B6CC85A" w:tentative="1">
      <w:start w:val="1"/>
      <w:numFmt w:val="bullet"/>
      <w:lvlText w:val="•"/>
      <w:lvlJc w:val="left"/>
      <w:pPr>
        <w:tabs>
          <w:tab w:val="num" w:pos="5040"/>
        </w:tabs>
        <w:ind w:left="5040" w:hanging="360"/>
      </w:pPr>
      <w:rPr>
        <w:rFonts w:ascii="Arial" w:hAnsi="Arial" w:hint="default"/>
      </w:rPr>
    </w:lvl>
    <w:lvl w:ilvl="7" w:tplc="DB54E27A" w:tentative="1">
      <w:start w:val="1"/>
      <w:numFmt w:val="bullet"/>
      <w:lvlText w:val="•"/>
      <w:lvlJc w:val="left"/>
      <w:pPr>
        <w:tabs>
          <w:tab w:val="num" w:pos="5760"/>
        </w:tabs>
        <w:ind w:left="5760" w:hanging="360"/>
      </w:pPr>
      <w:rPr>
        <w:rFonts w:ascii="Arial" w:hAnsi="Arial" w:hint="default"/>
      </w:rPr>
    </w:lvl>
    <w:lvl w:ilvl="8" w:tplc="0BD087E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3DD152E"/>
    <w:multiLevelType w:val="hybridMultilevel"/>
    <w:tmpl w:val="5B1E1DF0"/>
    <w:lvl w:ilvl="0" w:tplc="0E985898">
      <w:numFmt w:val="bullet"/>
      <w:lvlText w:val=""/>
      <w:lvlJc w:val="left"/>
      <w:pPr>
        <w:ind w:left="720" w:hanging="360"/>
      </w:pPr>
      <w:rPr>
        <w:rFonts w:ascii="Wingdings" w:eastAsia="Arial"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17D0EB0"/>
    <w:multiLevelType w:val="multilevel"/>
    <w:tmpl w:val="6F6E3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903DE5"/>
    <w:multiLevelType w:val="hybridMultilevel"/>
    <w:tmpl w:val="49862684"/>
    <w:lvl w:ilvl="0" w:tplc="154A2F56">
      <w:numFmt w:val="bullet"/>
      <w:lvlText w:val=""/>
      <w:lvlJc w:val="left"/>
      <w:pPr>
        <w:ind w:left="720" w:hanging="360"/>
      </w:pPr>
      <w:rPr>
        <w:rFonts w:ascii="Wingdings" w:eastAsiaTheme="minorEastAsia"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72DC40AF"/>
    <w:multiLevelType w:val="multilevel"/>
    <w:tmpl w:val="EC3EC39C"/>
    <w:lvl w:ilvl="0">
      <w:start w:val="1"/>
      <w:numFmt w:val="none"/>
      <w:suff w:val="nothing"/>
      <w:lvlText w:val="%1"/>
      <w:lvlJc w:val="left"/>
      <w:pPr>
        <w:ind w:left="0" w:firstLine="0"/>
      </w:pPr>
      <w:rPr>
        <w:rFonts w:hint="default"/>
      </w:rPr>
    </w:lvl>
    <w:lvl w:ilvl="1">
      <w:start w:val="1"/>
      <w:numFmt w:val="decimal"/>
      <w:lvlText w:val="%2."/>
      <w:lvlJc w:val="left"/>
      <w:pPr>
        <w:ind w:left="454" w:hanging="454"/>
      </w:pPr>
      <w:rPr>
        <w:rFonts w:hint="default"/>
      </w:rPr>
    </w:lvl>
    <w:lvl w:ilvl="2">
      <w:start w:val="1"/>
      <w:numFmt w:val="decimal"/>
      <w:lvlText w:val="%2.%3."/>
      <w:lvlJc w:val="left"/>
      <w:pPr>
        <w:ind w:left="454" w:hanging="454"/>
      </w:pPr>
      <w:rPr>
        <w:rFonts w:hint="default"/>
      </w:rPr>
    </w:lvl>
    <w:lvl w:ilvl="3">
      <w:start w:val="1"/>
      <w:numFmt w:val="none"/>
      <w:lvlText w:val=""/>
      <w:lvlJc w:val="left"/>
      <w:pPr>
        <w:ind w:left="0" w:firstLine="0"/>
      </w:pPr>
      <w:rPr>
        <w:rFonts w:hint="default"/>
      </w:rPr>
    </w:lvl>
    <w:lvl w:ilvl="4">
      <w:start w:val="1"/>
      <w:numFmt w:val="decimal"/>
      <w:lvlText w:val="%5."/>
      <w:lvlJc w:val="left"/>
      <w:pPr>
        <w:ind w:left="454" w:hanging="454"/>
      </w:pPr>
      <w:rPr>
        <w:rFonts w:hint="default"/>
      </w:rPr>
    </w:lvl>
    <w:lvl w:ilvl="5">
      <w:start w:val="1"/>
      <w:numFmt w:val="decimal"/>
      <w:lvlText w:val="%5.%6."/>
      <w:lvlJc w:val="left"/>
      <w:pPr>
        <w:ind w:left="454" w:hanging="454"/>
      </w:pPr>
      <w:rPr>
        <w:rFonts w:hint="default"/>
      </w:rPr>
    </w:lvl>
    <w:lvl w:ilvl="6">
      <w:start w:val="1"/>
      <w:numFmt w:val="none"/>
      <w:suff w:val="nothing"/>
      <w:lvlText w:val="%7"/>
      <w:lvlJc w:val="left"/>
      <w:pPr>
        <w:ind w:left="0" w:firstLine="0"/>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3240" w:hanging="360"/>
      </w:pPr>
      <w:rPr>
        <w:rFonts w:hint="default"/>
      </w:rPr>
    </w:lvl>
  </w:abstractNum>
  <w:abstractNum w:abstractNumId="12" w15:restartNumberingAfterBreak="0">
    <w:nsid w:val="741800F1"/>
    <w:multiLevelType w:val="hybridMultilevel"/>
    <w:tmpl w:val="F38C0230"/>
    <w:lvl w:ilvl="0" w:tplc="381E4C6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9"/>
  </w:num>
  <w:num w:numId="6">
    <w:abstractNumId w:val="12"/>
  </w:num>
  <w:num w:numId="7">
    <w:abstractNumId w:val="1"/>
  </w:num>
  <w:num w:numId="8">
    <w:abstractNumId w:val="10"/>
  </w:num>
  <w:num w:numId="9">
    <w:abstractNumId w:val="11"/>
  </w:num>
  <w:num w:numId="10">
    <w:abstractNumId w:val="3"/>
  </w:num>
  <w:num w:numId="11">
    <w:abstractNumId w:val="4"/>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0073"/>
    <w:rsid w:val="000008A0"/>
    <w:rsid w:val="00000A24"/>
    <w:rsid w:val="000010F7"/>
    <w:rsid w:val="000014D5"/>
    <w:rsid w:val="0000253D"/>
    <w:rsid w:val="0000328E"/>
    <w:rsid w:val="00003AEF"/>
    <w:rsid w:val="00003E7F"/>
    <w:rsid w:val="00005A9A"/>
    <w:rsid w:val="00007659"/>
    <w:rsid w:val="00011CB9"/>
    <w:rsid w:val="000128A1"/>
    <w:rsid w:val="000132A9"/>
    <w:rsid w:val="00013985"/>
    <w:rsid w:val="00013A1C"/>
    <w:rsid w:val="00014970"/>
    <w:rsid w:val="00014FE3"/>
    <w:rsid w:val="000158AA"/>
    <w:rsid w:val="00015EA8"/>
    <w:rsid w:val="00016602"/>
    <w:rsid w:val="00016F71"/>
    <w:rsid w:val="000171FB"/>
    <w:rsid w:val="0001770F"/>
    <w:rsid w:val="00017A9C"/>
    <w:rsid w:val="00020437"/>
    <w:rsid w:val="000209D8"/>
    <w:rsid w:val="00022197"/>
    <w:rsid w:val="00023449"/>
    <w:rsid w:val="000239B4"/>
    <w:rsid w:val="0002413F"/>
    <w:rsid w:val="00024A45"/>
    <w:rsid w:val="00025A0B"/>
    <w:rsid w:val="00025F7B"/>
    <w:rsid w:val="00026E7C"/>
    <w:rsid w:val="00030146"/>
    <w:rsid w:val="000304F4"/>
    <w:rsid w:val="0003084D"/>
    <w:rsid w:val="000313E2"/>
    <w:rsid w:val="000315E5"/>
    <w:rsid w:val="00031EF2"/>
    <w:rsid w:val="0003295F"/>
    <w:rsid w:val="0003310D"/>
    <w:rsid w:val="00033552"/>
    <w:rsid w:val="000338A0"/>
    <w:rsid w:val="000340A8"/>
    <w:rsid w:val="00035484"/>
    <w:rsid w:val="00036465"/>
    <w:rsid w:val="00036A09"/>
    <w:rsid w:val="00036C83"/>
    <w:rsid w:val="00037757"/>
    <w:rsid w:val="000377EF"/>
    <w:rsid w:val="000404A2"/>
    <w:rsid w:val="0004208E"/>
    <w:rsid w:val="000423AE"/>
    <w:rsid w:val="000431EA"/>
    <w:rsid w:val="00043952"/>
    <w:rsid w:val="00043AAD"/>
    <w:rsid w:val="00044FD9"/>
    <w:rsid w:val="00045518"/>
    <w:rsid w:val="00045D02"/>
    <w:rsid w:val="00045DD8"/>
    <w:rsid w:val="00047846"/>
    <w:rsid w:val="00050EAD"/>
    <w:rsid w:val="0005241D"/>
    <w:rsid w:val="000530DF"/>
    <w:rsid w:val="00053324"/>
    <w:rsid w:val="00054906"/>
    <w:rsid w:val="000556D4"/>
    <w:rsid w:val="00056425"/>
    <w:rsid w:val="000569E3"/>
    <w:rsid w:val="00056B53"/>
    <w:rsid w:val="000570DE"/>
    <w:rsid w:val="000603EF"/>
    <w:rsid w:val="00060EB7"/>
    <w:rsid w:val="000616F3"/>
    <w:rsid w:val="00061739"/>
    <w:rsid w:val="00063813"/>
    <w:rsid w:val="00063D80"/>
    <w:rsid w:val="00064161"/>
    <w:rsid w:val="00064B3A"/>
    <w:rsid w:val="00064D63"/>
    <w:rsid w:val="00065F78"/>
    <w:rsid w:val="000669D2"/>
    <w:rsid w:val="00066D40"/>
    <w:rsid w:val="00066EF2"/>
    <w:rsid w:val="0006738F"/>
    <w:rsid w:val="000676A5"/>
    <w:rsid w:val="00070431"/>
    <w:rsid w:val="00071991"/>
    <w:rsid w:val="000725A4"/>
    <w:rsid w:val="0007393C"/>
    <w:rsid w:val="00074154"/>
    <w:rsid w:val="0007425D"/>
    <w:rsid w:val="0007442D"/>
    <w:rsid w:val="00074B79"/>
    <w:rsid w:val="00074DC5"/>
    <w:rsid w:val="00075015"/>
    <w:rsid w:val="00075B88"/>
    <w:rsid w:val="000761E1"/>
    <w:rsid w:val="00080ED9"/>
    <w:rsid w:val="000827D1"/>
    <w:rsid w:val="00082A00"/>
    <w:rsid w:val="00083092"/>
    <w:rsid w:val="00083267"/>
    <w:rsid w:val="00084015"/>
    <w:rsid w:val="00084219"/>
    <w:rsid w:val="0008456D"/>
    <w:rsid w:val="00084B63"/>
    <w:rsid w:val="00085AF6"/>
    <w:rsid w:val="00085F89"/>
    <w:rsid w:val="000860B1"/>
    <w:rsid w:val="00086AFF"/>
    <w:rsid w:val="0008716B"/>
    <w:rsid w:val="000909E3"/>
    <w:rsid w:val="00090FAF"/>
    <w:rsid w:val="00090FBC"/>
    <w:rsid w:val="00090FCE"/>
    <w:rsid w:val="0009163B"/>
    <w:rsid w:val="0009178F"/>
    <w:rsid w:val="000921B2"/>
    <w:rsid w:val="00092C3B"/>
    <w:rsid w:val="00092E3E"/>
    <w:rsid w:val="000936F3"/>
    <w:rsid w:val="00093D78"/>
    <w:rsid w:val="00093D80"/>
    <w:rsid w:val="000941BD"/>
    <w:rsid w:val="000948A7"/>
    <w:rsid w:val="000952F8"/>
    <w:rsid w:val="00095827"/>
    <w:rsid w:val="000958B5"/>
    <w:rsid w:val="000958E0"/>
    <w:rsid w:val="0009622B"/>
    <w:rsid w:val="00096B73"/>
    <w:rsid w:val="00097511"/>
    <w:rsid w:val="00097A7D"/>
    <w:rsid w:val="00097B4B"/>
    <w:rsid w:val="00097E2E"/>
    <w:rsid w:val="000A16E3"/>
    <w:rsid w:val="000A26CA"/>
    <w:rsid w:val="000A46A4"/>
    <w:rsid w:val="000A4A11"/>
    <w:rsid w:val="000A4CCA"/>
    <w:rsid w:val="000A5855"/>
    <w:rsid w:val="000A60CC"/>
    <w:rsid w:val="000A6498"/>
    <w:rsid w:val="000A6547"/>
    <w:rsid w:val="000A7BA5"/>
    <w:rsid w:val="000B04F1"/>
    <w:rsid w:val="000B0C8A"/>
    <w:rsid w:val="000B1592"/>
    <w:rsid w:val="000B2565"/>
    <w:rsid w:val="000B35EF"/>
    <w:rsid w:val="000B4723"/>
    <w:rsid w:val="000B474F"/>
    <w:rsid w:val="000B4851"/>
    <w:rsid w:val="000B4C19"/>
    <w:rsid w:val="000B5784"/>
    <w:rsid w:val="000C018F"/>
    <w:rsid w:val="000C0CC0"/>
    <w:rsid w:val="000C1780"/>
    <w:rsid w:val="000C1E7F"/>
    <w:rsid w:val="000C34A0"/>
    <w:rsid w:val="000C3D04"/>
    <w:rsid w:val="000C4B48"/>
    <w:rsid w:val="000C5CEC"/>
    <w:rsid w:val="000C6173"/>
    <w:rsid w:val="000C66E7"/>
    <w:rsid w:val="000C7F79"/>
    <w:rsid w:val="000D09A3"/>
    <w:rsid w:val="000D0A49"/>
    <w:rsid w:val="000D1B7E"/>
    <w:rsid w:val="000D1F4F"/>
    <w:rsid w:val="000D1FAC"/>
    <w:rsid w:val="000D2640"/>
    <w:rsid w:val="000D2CB9"/>
    <w:rsid w:val="000D3171"/>
    <w:rsid w:val="000D3CF9"/>
    <w:rsid w:val="000D3F53"/>
    <w:rsid w:val="000D51FF"/>
    <w:rsid w:val="000D563E"/>
    <w:rsid w:val="000D6590"/>
    <w:rsid w:val="000D7D2B"/>
    <w:rsid w:val="000E18AF"/>
    <w:rsid w:val="000E1F20"/>
    <w:rsid w:val="000E23CD"/>
    <w:rsid w:val="000E2848"/>
    <w:rsid w:val="000E2D90"/>
    <w:rsid w:val="000E2EF8"/>
    <w:rsid w:val="000E3636"/>
    <w:rsid w:val="000E406B"/>
    <w:rsid w:val="000E48E0"/>
    <w:rsid w:val="000E5992"/>
    <w:rsid w:val="000E5F24"/>
    <w:rsid w:val="000E5F77"/>
    <w:rsid w:val="000E635A"/>
    <w:rsid w:val="000E6508"/>
    <w:rsid w:val="000E7757"/>
    <w:rsid w:val="000F0027"/>
    <w:rsid w:val="000F213C"/>
    <w:rsid w:val="000F3041"/>
    <w:rsid w:val="000F3620"/>
    <w:rsid w:val="000F3EF2"/>
    <w:rsid w:val="000F4165"/>
    <w:rsid w:val="000F469B"/>
    <w:rsid w:val="000F4D2C"/>
    <w:rsid w:val="000F5C6E"/>
    <w:rsid w:val="000F70AA"/>
    <w:rsid w:val="0010079D"/>
    <w:rsid w:val="00100B69"/>
    <w:rsid w:val="00100DDA"/>
    <w:rsid w:val="001012EE"/>
    <w:rsid w:val="00101691"/>
    <w:rsid w:val="00101911"/>
    <w:rsid w:val="00102BAA"/>
    <w:rsid w:val="00102CE7"/>
    <w:rsid w:val="00103257"/>
    <w:rsid w:val="00103B15"/>
    <w:rsid w:val="00103B97"/>
    <w:rsid w:val="00103F41"/>
    <w:rsid w:val="00105461"/>
    <w:rsid w:val="00106178"/>
    <w:rsid w:val="001066E6"/>
    <w:rsid w:val="00106DD7"/>
    <w:rsid w:val="00107079"/>
    <w:rsid w:val="0011082F"/>
    <w:rsid w:val="0011104B"/>
    <w:rsid w:val="001111E4"/>
    <w:rsid w:val="00111725"/>
    <w:rsid w:val="001137E9"/>
    <w:rsid w:val="001144B8"/>
    <w:rsid w:val="00114C5C"/>
    <w:rsid w:val="00114E19"/>
    <w:rsid w:val="00114EE1"/>
    <w:rsid w:val="0011647A"/>
    <w:rsid w:val="00116838"/>
    <w:rsid w:val="0011701D"/>
    <w:rsid w:val="00117070"/>
    <w:rsid w:val="00117E89"/>
    <w:rsid w:val="001204A2"/>
    <w:rsid w:val="001205CD"/>
    <w:rsid w:val="00120B55"/>
    <w:rsid w:val="00120F18"/>
    <w:rsid w:val="00121B8A"/>
    <w:rsid w:val="0012206F"/>
    <w:rsid w:val="0012215B"/>
    <w:rsid w:val="001224ED"/>
    <w:rsid w:val="0012368A"/>
    <w:rsid w:val="00123827"/>
    <w:rsid w:val="00123A90"/>
    <w:rsid w:val="00124087"/>
    <w:rsid w:val="0012440A"/>
    <w:rsid w:val="00124806"/>
    <w:rsid w:val="00124E68"/>
    <w:rsid w:val="0012575C"/>
    <w:rsid w:val="00125FAF"/>
    <w:rsid w:val="0012620E"/>
    <w:rsid w:val="0012741C"/>
    <w:rsid w:val="00130084"/>
    <w:rsid w:val="00130A73"/>
    <w:rsid w:val="00130B2C"/>
    <w:rsid w:val="00130B57"/>
    <w:rsid w:val="00130C95"/>
    <w:rsid w:val="001315FF"/>
    <w:rsid w:val="0013190A"/>
    <w:rsid w:val="00132E25"/>
    <w:rsid w:val="00134043"/>
    <w:rsid w:val="00134A8E"/>
    <w:rsid w:val="0013512A"/>
    <w:rsid w:val="00137E83"/>
    <w:rsid w:val="001412AB"/>
    <w:rsid w:val="00141F68"/>
    <w:rsid w:val="001423E5"/>
    <w:rsid w:val="00143634"/>
    <w:rsid w:val="00144936"/>
    <w:rsid w:val="00144DEB"/>
    <w:rsid w:val="001461D2"/>
    <w:rsid w:val="0014666B"/>
    <w:rsid w:val="00147017"/>
    <w:rsid w:val="001476FB"/>
    <w:rsid w:val="00147E1D"/>
    <w:rsid w:val="0015002C"/>
    <w:rsid w:val="0015063D"/>
    <w:rsid w:val="00150BCE"/>
    <w:rsid w:val="0015160C"/>
    <w:rsid w:val="0015231E"/>
    <w:rsid w:val="00152700"/>
    <w:rsid w:val="00152DE7"/>
    <w:rsid w:val="00153931"/>
    <w:rsid w:val="00153E14"/>
    <w:rsid w:val="00154160"/>
    <w:rsid w:val="001552D0"/>
    <w:rsid w:val="00155D39"/>
    <w:rsid w:val="00157F75"/>
    <w:rsid w:val="00160C8F"/>
    <w:rsid w:val="00161722"/>
    <w:rsid w:val="00161D32"/>
    <w:rsid w:val="001621F8"/>
    <w:rsid w:val="00162926"/>
    <w:rsid w:val="00162982"/>
    <w:rsid w:val="0016345D"/>
    <w:rsid w:val="00163AC5"/>
    <w:rsid w:val="00163F6F"/>
    <w:rsid w:val="00163FAA"/>
    <w:rsid w:val="00164E18"/>
    <w:rsid w:val="00164F39"/>
    <w:rsid w:val="00165407"/>
    <w:rsid w:val="00165EC6"/>
    <w:rsid w:val="00171924"/>
    <w:rsid w:val="00172F33"/>
    <w:rsid w:val="00174012"/>
    <w:rsid w:val="001769F0"/>
    <w:rsid w:val="00176DE1"/>
    <w:rsid w:val="001805FA"/>
    <w:rsid w:val="0018092F"/>
    <w:rsid w:val="001813A3"/>
    <w:rsid w:val="00181E43"/>
    <w:rsid w:val="001833E7"/>
    <w:rsid w:val="0018363D"/>
    <w:rsid w:val="0018366B"/>
    <w:rsid w:val="0018494A"/>
    <w:rsid w:val="00186275"/>
    <w:rsid w:val="0018645B"/>
    <w:rsid w:val="0018646E"/>
    <w:rsid w:val="00186551"/>
    <w:rsid w:val="00186F08"/>
    <w:rsid w:val="001879FC"/>
    <w:rsid w:val="00187DEE"/>
    <w:rsid w:val="00190643"/>
    <w:rsid w:val="0019146F"/>
    <w:rsid w:val="0019183F"/>
    <w:rsid w:val="0019227A"/>
    <w:rsid w:val="001927DD"/>
    <w:rsid w:val="0019282C"/>
    <w:rsid w:val="00192EC2"/>
    <w:rsid w:val="0019314A"/>
    <w:rsid w:val="001934EC"/>
    <w:rsid w:val="001934FC"/>
    <w:rsid w:val="00193685"/>
    <w:rsid w:val="00193715"/>
    <w:rsid w:val="00194179"/>
    <w:rsid w:val="00194358"/>
    <w:rsid w:val="00194A95"/>
    <w:rsid w:val="00194AB7"/>
    <w:rsid w:val="00194F96"/>
    <w:rsid w:val="00195B23"/>
    <w:rsid w:val="00196EC8"/>
    <w:rsid w:val="00197DCB"/>
    <w:rsid w:val="001A0754"/>
    <w:rsid w:val="001A0CC5"/>
    <w:rsid w:val="001A1BC1"/>
    <w:rsid w:val="001A200E"/>
    <w:rsid w:val="001A2A97"/>
    <w:rsid w:val="001A2AA8"/>
    <w:rsid w:val="001A2DD7"/>
    <w:rsid w:val="001A32B6"/>
    <w:rsid w:val="001A3AF4"/>
    <w:rsid w:val="001A4A53"/>
    <w:rsid w:val="001A5429"/>
    <w:rsid w:val="001A6585"/>
    <w:rsid w:val="001A696D"/>
    <w:rsid w:val="001A6C17"/>
    <w:rsid w:val="001B01D9"/>
    <w:rsid w:val="001B05F0"/>
    <w:rsid w:val="001B0AA7"/>
    <w:rsid w:val="001B24DE"/>
    <w:rsid w:val="001B26E4"/>
    <w:rsid w:val="001B2B51"/>
    <w:rsid w:val="001B31D5"/>
    <w:rsid w:val="001B352A"/>
    <w:rsid w:val="001B3577"/>
    <w:rsid w:val="001B402D"/>
    <w:rsid w:val="001B4B54"/>
    <w:rsid w:val="001B6120"/>
    <w:rsid w:val="001B7A8B"/>
    <w:rsid w:val="001C0526"/>
    <w:rsid w:val="001C06BC"/>
    <w:rsid w:val="001C0944"/>
    <w:rsid w:val="001C1E52"/>
    <w:rsid w:val="001C25EF"/>
    <w:rsid w:val="001C2FE7"/>
    <w:rsid w:val="001C3794"/>
    <w:rsid w:val="001C4A03"/>
    <w:rsid w:val="001C5056"/>
    <w:rsid w:val="001C5CC7"/>
    <w:rsid w:val="001C60E4"/>
    <w:rsid w:val="001C6583"/>
    <w:rsid w:val="001C723F"/>
    <w:rsid w:val="001C7324"/>
    <w:rsid w:val="001D0172"/>
    <w:rsid w:val="001D02C5"/>
    <w:rsid w:val="001D12E9"/>
    <w:rsid w:val="001D1F76"/>
    <w:rsid w:val="001D296C"/>
    <w:rsid w:val="001D2A5F"/>
    <w:rsid w:val="001D2AD9"/>
    <w:rsid w:val="001D2E6E"/>
    <w:rsid w:val="001D2F4A"/>
    <w:rsid w:val="001D37EC"/>
    <w:rsid w:val="001D4948"/>
    <w:rsid w:val="001D50B1"/>
    <w:rsid w:val="001D5A17"/>
    <w:rsid w:val="001D7108"/>
    <w:rsid w:val="001D7127"/>
    <w:rsid w:val="001D75E7"/>
    <w:rsid w:val="001E11D8"/>
    <w:rsid w:val="001E14D3"/>
    <w:rsid w:val="001E1741"/>
    <w:rsid w:val="001E17A3"/>
    <w:rsid w:val="001E2392"/>
    <w:rsid w:val="001E294B"/>
    <w:rsid w:val="001E2EA1"/>
    <w:rsid w:val="001E4588"/>
    <w:rsid w:val="001E469F"/>
    <w:rsid w:val="001E533F"/>
    <w:rsid w:val="001E6D2F"/>
    <w:rsid w:val="001E7997"/>
    <w:rsid w:val="001F0B94"/>
    <w:rsid w:val="001F0CE1"/>
    <w:rsid w:val="001F13D6"/>
    <w:rsid w:val="001F1AF0"/>
    <w:rsid w:val="001F1CBB"/>
    <w:rsid w:val="001F24C1"/>
    <w:rsid w:val="001F25B2"/>
    <w:rsid w:val="001F2920"/>
    <w:rsid w:val="001F356A"/>
    <w:rsid w:val="001F5C03"/>
    <w:rsid w:val="001F5F58"/>
    <w:rsid w:val="001F63FF"/>
    <w:rsid w:val="001F673F"/>
    <w:rsid w:val="001F69ED"/>
    <w:rsid w:val="00200260"/>
    <w:rsid w:val="00200ACA"/>
    <w:rsid w:val="00200E4A"/>
    <w:rsid w:val="00201CB6"/>
    <w:rsid w:val="00202DF9"/>
    <w:rsid w:val="002033E8"/>
    <w:rsid w:val="002037D0"/>
    <w:rsid w:val="00203A8D"/>
    <w:rsid w:val="00203B5D"/>
    <w:rsid w:val="00203C55"/>
    <w:rsid w:val="002069D2"/>
    <w:rsid w:val="002079AE"/>
    <w:rsid w:val="00207BFF"/>
    <w:rsid w:val="00207D82"/>
    <w:rsid w:val="00207F22"/>
    <w:rsid w:val="002117FF"/>
    <w:rsid w:val="002119A7"/>
    <w:rsid w:val="00211AA8"/>
    <w:rsid w:val="00211E34"/>
    <w:rsid w:val="0021270E"/>
    <w:rsid w:val="002128BD"/>
    <w:rsid w:val="0021353A"/>
    <w:rsid w:val="00214360"/>
    <w:rsid w:val="002147D8"/>
    <w:rsid w:val="00215306"/>
    <w:rsid w:val="00215FE3"/>
    <w:rsid w:val="002160F2"/>
    <w:rsid w:val="00216526"/>
    <w:rsid w:val="00216A2B"/>
    <w:rsid w:val="00216FE1"/>
    <w:rsid w:val="00217AC4"/>
    <w:rsid w:val="002200A5"/>
    <w:rsid w:val="00220C92"/>
    <w:rsid w:val="00220D6D"/>
    <w:rsid w:val="002215D8"/>
    <w:rsid w:val="00221CAA"/>
    <w:rsid w:val="00223040"/>
    <w:rsid w:val="00223584"/>
    <w:rsid w:val="00223855"/>
    <w:rsid w:val="002244B1"/>
    <w:rsid w:val="00226242"/>
    <w:rsid w:val="002262A0"/>
    <w:rsid w:val="0022677C"/>
    <w:rsid w:val="00227E10"/>
    <w:rsid w:val="00227FEE"/>
    <w:rsid w:val="002306F1"/>
    <w:rsid w:val="00233CC0"/>
    <w:rsid w:val="002350D9"/>
    <w:rsid w:val="00235C64"/>
    <w:rsid w:val="00236BB9"/>
    <w:rsid w:val="00237BD7"/>
    <w:rsid w:val="00240669"/>
    <w:rsid w:val="0024086D"/>
    <w:rsid w:val="00241867"/>
    <w:rsid w:val="00241AFD"/>
    <w:rsid w:val="00241EAB"/>
    <w:rsid w:val="0024420C"/>
    <w:rsid w:val="00244EC9"/>
    <w:rsid w:val="002454E4"/>
    <w:rsid w:val="0024565A"/>
    <w:rsid w:val="0024597C"/>
    <w:rsid w:val="0024603E"/>
    <w:rsid w:val="002474A1"/>
    <w:rsid w:val="00247640"/>
    <w:rsid w:val="00247E3C"/>
    <w:rsid w:val="00250739"/>
    <w:rsid w:val="002509DE"/>
    <w:rsid w:val="00252119"/>
    <w:rsid w:val="00253190"/>
    <w:rsid w:val="0025344C"/>
    <w:rsid w:val="00254A91"/>
    <w:rsid w:val="00255890"/>
    <w:rsid w:val="00256EE5"/>
    <w:rsid w:val="002575D8"/>
    <w:rsid w:val="002576CC"/>
    <w:rsid w:val="0026051A"/>
    <w:rsid w:val="002608EE"/>
    <w:rsid w:val="00260A6F"/>
    <w:rsid w:val="00261584"/>
    <w:rsid w:val="00261892"/>
    <w:rsid w:val="0026288D"/>
    <w:rsid w:val="002639EB"/>
    <w:rsid w:val="002651E1"/>
    <w:rsid w:val="002653E7"/>
    <w:rsid w:val="00265CB6"/>
    <w:rsid w:val="00265D6E"/>
    <w:rsid w:val="0026647C"/>
    <w:rsid w:val="00266971"/>
    <w:rsid w:val="002676DA"/>
    <w:rsid w:val="00267FC3"/>
    <w:rsid w:val="00270232"/>
    <w:rsid w:val="0027059F"/>
    <w:rsid w:val="00270622"/>
    <w:rsid w:val="00270E8E"/>
    <w:rsid w:val="00270F48"/>
    <w:rsid w:val="00270FED"/>
    <w:rsid w:val="002725AD"/>
    <w:rsid w:val="00272B37"/>
    <w:rsid w:val="0027480A"/>
    <w:rsid w:val="00274A4A"/>
    <w:rsid w:val="00274D15"/>
    <w:rsid w:val="002755E5"/>
    <w:rsid w:val="002766B7"/>
    <w:rsid w:val="00276A7E"/>
    <w:rsid w:val="002779DE"/>
    <w:rsid w:val="0028101F"/>
    <w:rsid w:val="002812BD"/>
    <w:rsid w:val="002814E1"/>
    <w:rsid w:val="00281720"/>
    <w:rsid w:val="0028205C"/>
    <w:rsid w:val="00282451"/>
    <w:rsid w:val="00282540"/>
    <w:rsid w:val="00282D29"/>
    <w:rsid w:val="00283151"/>
    <w:rsid w:val="002852F0"/>
    <w:rsid w:val="0028563A"/>
    <w:rsid w:val="00291C4B"/>
    <w:rsid w:val="00291EAF"/>
    <w:rsid w:val="0029293F"/>
    <w:rsid w:val="00292D51"/>
    <w:rsid w:val="00293AE2"/>
    <w:rsid w:val="00293FBE"/>
    <w:rsid w:val="0029409C"/>
    <w:rsid w:val="00294745"/>
    <w:rsid w:val="00294C50"/>
    <w:rsid w:val="00296F6A"/>
    <w:rsid w:val="00297657"/>
    <w:rsid w:val="002A07E2"/>
    <w:rsid w:val="002A0E08"/>
    <w:rsid w:val="002A2198"/>
    <w:rsid w:val="002A2B59"/>
    <w:rsid w:val="002A2FC6"/>
    <w:rsid w:val="002A405F"/>
    <w:rsid w:val="002A4437"/>
    <w:rsid w:val="002A6C30"/>
    <w:rsid w:val="002A72A9"/>
    <w:rsid w:val="002A7578"/>
    <w:rsid w:val="002B19F1"/>
    <w:rsid w:val="002B31F0"/>
    <w:rsid w:val="002B3253"/>
    <w:rsid w:val="002B3E78"/>
    <w:rsid w:val="002B4B6B"/>
    <w:rsid w:val="002B749A"/>
    <w:rsid w:val="002C0A18"/>
    <w:rsid w:val="002C0AA2"/>
    <w:rsid w:val="002C0DC9"/>
    <w:rsid w:val="002C1040"/>
    <w:rsid w:val="002C2B1A"/>
    <w:rsid w:val="002C328C"/>
    <w:rsid w:val="002C35B8"/>
    <w:rsid w:val="002C37F8"/>
    <w:rsid w:val="002C51FB"/>
    <w:rsid w:val="002C606C"/>
    <w:rsid w:val="002C6387"/>
    <w:rsid w:val="002C6E01"/>
    <w:rsid w:val="002D00A1"/>
    <w:rsid w:val="002D12A4"/>
    <w:rsid w:val="002D2103"/>
    <w:rsid w:val="002D260F"/>
    <w:rsid w:val="002D29A4"/>
    <w:rsid w:val="002D68F2"/>
    <w:rsid w:val="002D6996"/>
    <w:rsid w:val="002D7996"/>
    <w:rsid w:val="002E0DF8"/>
    <w:rsid w:val="002E0F74"/>
    <w:rsid w:val="002E149C"/>
    <w:rsid w:val="002E2889"/>
    <w:rsid w:val="002E2C6D"/>
    <w:rsid w:val="002E2F41"/>
    <w:rsid w:val="002E479B"/>
    <w:rsid w:val="002E4ED7"/>
    <w:rsid w:val="002E4FB3"/>
    <w:rsid w:val="002E60B0"/>
    <w:rsid w:val="002E6A46"/>
    <w:rsid w:val="002E7D94"/>
    <w:rsid w:val="002F1CCE"/>
    <w:rsid w:val="002F1D88"/>
    <w:rsid w:val="002F2BD0"/>
    <w:rsid w:val="002F377F"/>
    <w:rsid w:val="002F3B63"/>
    <w:rsid w:val="002F3CAF"/>
    <w:rsid w:val="002F4413"/>
    <w:rsid w:val="002F5643"/>
    <w:rsid w:val="002F5BFD"/>
    <w:rsid w:val="002F5EFC"/>
    <w:rsid w:val="002F6306"/>
    <w:rsid w:val="002F70B8"/>
    <w:rsid w:val="00300854"/>
    <w:rsid w:val="003013CA"/>
    <w:rsid w:val="00301750"/>
    <w:rsid w:val="00303A5F"/>
    <w:rsid w:val="00303DF8"/>
    <w:rsid w:val="00304E15"/>
    <w:rsid w:val="00305BE9"/>
    <w:rsid w:val="00305DBC"/>
    <w:rsid w:val="0030699F"/>
    <w:rsid w:val="00306BB6"/>
    <w:rsid w:val="0030786D"/>
    <w:rsid w:val="00307FCC"/>
    <w:rsid w:val="003100A3"/>
    <w:rsid w:val="003107F2"/>
    <w:rsid w:val="003116BD"/>
    <w:rsid w:val="00311830"/>
    <w:rsid w:val="00311891"/>
    <w:rsid w:val="00311A8C"/>
    <w:rsid w:val="00311FED"/>
    <w:rsid w:val="003126E2"/>
    <w:rsid w:val="003127F5"/>
    <w:rsid w:val="003133D1"/>
    <w:rsid w:val="003135A1"/>
    <w:rsid w:val="0031368D"/>
    <w:rsid w:val="003136C3"/>
    <w:rsid w:val="003139A3"/>
    <w:rsid w:val="00313E8D"/>
    <w:rsid w:val="003141CC"/>
    <w:rsid w:val="0031458D"/>
    <w:rsid w:val="0031496D"/>
    <w:rsid w:val="00315219"/>
    <w:rsid w:val="0031549A"/>
    <w:rsid w:val="00315648"/>
    <w:rsid w:val="003165FC"/>
    <w:rsid w:val="003170D5"/>
    <w:rsid w:val="00321025"/>
    <w:rsid w:val="003223DD"/>
    <w:rsid w:val="00322535"/>
    <w:rsid w:val="00322873"/>
    <w:rsid w:val="00322A25"/>
    <w:rsid w:val="00322E56"/>
    <w:rsid w:val="00322FCC"/>
    <w:rsid w:val="0032335F"/>
    <w:rsid w:val="0032354C"/>
    <w:rsid w:val="00323AD7"/>
    <w:rsid w:val="00323DF4"/>
    <w:rsid w:val="00323E40"/>
    <w:rsid w:val="00324E14"/>
    <w:rsid w:val="00324E63"/>
    <w:rsid w:val="00326595"/>
    <w:rsid w:val="003266B8"/>
    <w:rsid w:val="003272F3"/>
    <w:rsid w:val="00327375"/>
    <w:rsid w:val="00327377"/>
    <w:rsid w:val="00327C8F"/>
    <w:rsid w:val="00327F33"/>
    <w:rsid w:val="00331629"/>
    <w:rsid w:val="0033196D"/>
    <w:rsid w:val="003322DF"/>
    <w:rsid w:val="00333801"/>
    <w:rsid w:val="00333B18"/>
    <w:rsid w:val="00333E2A"/>
    <w:rsid w:val="00334061"/>
    <w:rsid w:val="003346ED"/>
    <w:rsid w:val="00335046"/>
    <w:rsid w:val="003350B1"/>
    <w:rsid w:val="00335167"/>
    <w:rsid w:val="0033561C"/>
    <w:rsid w:val="00335C47"/>
    <w:rsid w:val="00340211"/>
    <w:rsid w:val="0034219E"/>
    <w:rsid w:val="00343303"/>
    <w:rsid w:val="00345EB4"/>
    <w:rsid w:val="00345EF0"/>
    <w:rsid w:val="0034612C"/>
    <w:rsid w:val="003461F3"/>
    <w:rsid w:val="00346C0A"/>
    <w:rsid w:val="00346C9C"/>
    <w:rsid w:val="00347513"/>
    <w:rsid w:val="00347CA2"/>
    <w:rsid w:val="00350AC0"/>
    <w:rsid w:val="0035164C"/>
    <w:rsid w:val="0035167A"/>
    <w:rsid w:val="00351A8B"/>
    <w:rsid w:val="00351C6C"/>
    <w:rsid w:val="0035216E"/>
    <w:rsid w:val="00352834"/>
    <w:rsid w:val="003533C9"/>
    <w:rsid w:val="003556B8"/>
    <w:rsid w:val="003562DD"/>
    <w:rsid w:val="00356B3F"/>
    <w:rsid w:val="00357F6F"/>
    <w:rsid w:val="003606ED"/>
    <w:rsid w:val="0036126A"/>
    <w:rsid w:val="0036162C"/>
    <w:rsid w:val="00361990"/>
    <w:rsid w:val="00362C31"/>
    <w:rsid w:val="00362C42"/>
    <w:rsid w:val="00362CE5"/>
    <w:rsid w:val="0036314D"/>
    <w:rsid w:val="003635DE"/>
    <w:rsid w:val="00363D2A"/>
    <w:rsid w:val="00363DF4"/>
    <w:rsid w:val="003642FE"/>
    <w:rsid w:val="00364685"/>
    <w:rsid w:val="003646C0"/>
    <w:rsid w:val="00364CDD"/>
    <w:rsid w:val="003655B5"/>
    <w:rsid w:val="00365AE4"/>
    <w:rsid w:val="00366F3F"/>
    <w:rsid w:val="003678AA"/>
    <w:rsid w:val="003701A5"/>
    <w:rsid w:val="003707C5"/>
    <w:rsid w:val="0037097C"/>
    <w:rsid w:val="00370C76"/>
    <w:rsid w:val="00371858"/>
    <w:rsid w:val="0037277F"/>
    <w:rsid w:val="00372A8F"/>
    <w:rsid w:val="00372B59"/>
    <w:rsid w:val="00372EC8"/>
    <w:rsid w:val="00373586"/>
    <w:rsid w:val="00374629"/>
    <w:rsid w:val="0037509E"/>
    <w:rsid w:val="003759AB"/>
    <w:rsid w:val="00377078"/>
    <w:rsid w:val="00377625"/>
    <w:rsid w:val="00377D68"/>
    <w:rsid w:val="0038058B"/>
    <w:rsid w:val="003842A4"/>
    <w:rsid w:val="00384642"/>
    <w:rsid w:val="00384EC2"/>
    <w:rsid w:val="00385002"/>
    <w:rsid w:val="0038596C"/>
    <w:rsid w:val="00386872"/>
    <w:rsid w:val="00386B20"/>
    <w:rsid w:val="00386C1B"/>
    <w:rsid w:val="00387C9B"/>
    <w:rsid w:val="00390432"/>
    <w:rsid w:val="0039060A"/>
    <w:rsid w:val="00390F66"/>
    <w:rsid w:val="003916B3"/>
    <w:rsid w:val="00392263"/>
    <w:rsid w:val="003923C9"/>
    <w:rsid w:val="00393D7F"/>
    <w:rsid w:val="00394B89"/>
    <w:rsid w:val="00394DB6"/>
    <w:rsid w:val="00394FA4"/>
    <w:rsid w:val="00395091"/>
    <w:rsid w:val="003953B1"/>
    <w:rsid w:val="003959BB"/>
    <w:rsid w:val="003961D9"/>
    <w:rsid w:val="00396512"/>
    <w:rsid w:val="00397216"/>
    <w:rsid w:val="003A002C"/>
    <w:rsid w:val="003A08C0"/>
    <w:rsid w:val="003A0BCC"/>
    <w:rsid w:val="003A171B"/>
    <w:rsid w:val="003A223C"/>
    <w:rsid w:val="003A34BC"/>
    <w:rsid w:val="003A3619"/>
    <w:rsid w:val="003A37F0"/>
    <w:rsid w:val="003A4C15"/>
    <w:rsid w:val="003A54E2"/>
    <w:rsid w:val="003A55C9"/>
    <w:rsid w:val="003A5659"/>
    <w:rsid w:val="003A5F2D"/>
    <w:rsid w:val="003A71E8"/>
    <w:rsid w:val="003A7A9C"/>
    <w:rsid w:val="003A7B52"/>
    <w:rsid w:val="003B132A"/>
    <w:rsid w:val="003B1BC3"/>
    <w:rsid w:val="003B2440"/>
    <w:rsid w:val="003B2448"/>
    <w:rsid w:val="003B3756"/>
    <w:rsid w:val="003B3992"/>
    <w:rsid w:val="003B3D6D"/>
    <w:rsid w:val="003B41F8"/>
    <w:rsid w:val="003B4E3F"/>
    <w:rsid w:val="003B5A12"/>
    <w:rsid w:val="003B5A68"/>
    <w:rsid w:val="003B6BD8"/>
    <w:rsid w:val="003B7521"/>
    <w:rsid w:val="003C0EE0"/>
    <w:rsid w:val="003C2E93"/>
    <w:rsid w:val="003C363D"/>
    <w:rsid w:val="003C3769"/>
    <w:rsid w:val="003C3A80"/>
    <w:rsid w:val="003C3C5A"/>
    <w:rsid w:val="003C3E66"/>
    <w:rsid w:val="003C42DA"/>
    <w:rsid w:val="003C4399"/>
    <w:rsid w:val="003C48A2"/>
    <w:rsid w:val="003C54C9"/>
    <w:rsid w:val="003C5535"/>
    <w:rsid w:val="003C5C14"/>
    <w:rsid w:val="003C5F48"/>
    <w:rsid w:val="003C61B2"/>
    <w:rsid w:val="003C6740"/>
    <w:rsid w:val="003C67DA"/>
    <w:rsid w:val="003C7A1B"/>
    <w:rsid w:val="003C7AB1"/>
    <w:rsid w:val="003C7AD1"/>
    <w:rsid w:val="003D0C86"/>
    <w:rsid w:val="003D2BAE"/>
    <w:rsid w:val="003D316B"/>
    <w:rsid w:val="003D3486"/>
    <w:rsid w:val="003D48DD"/>
    <w:rsid w:val="003D4B50"/>
    <w:rsid w:val="003D4F0B"/>
    <w:rsid w:val="003D5955"/>
    <w:rsid w:val="003D62AF"/>
    <w:rsid w:val="003D63AE"/>
    <w:rsid w:val="003D6FED"/>
    <w:rsid w:val="003E130F"/>
    <w:rsid w:val="003E36CE"/>
    <w:rsid w:val="003E36D0"/>
    <w:rsid w:val="003E3C9B"/>
    <w:rsid w:val="003E3CC4"/>
    <w:rsid w:val="003E3F85"/>
    <w:rsid w:val="003E3FC3"/>
    <w:rsid w:val="003E50C3"/>
    <w:rsid w:val="003E6AF3"/>
    <w:rsid w:val="003E73DE"/>
    <w:rsid w:val="003E73E4"/>
    <w:rsid w:val="003F18B5"/>
    <w:rsid w:val="003F240D"/>
    <w:rsid w:val="003F3494"/>
    <w:rsid w:val="003F3495"/>
    <w:rsid w:val="003F365E"/>
    <w:rsid w:val="003F442A"/>
    <w:rsid w:val="003F48C8"/>
    <w:rsid w:val="003F4B69"/>
    <w:rsid w:val="003F5544"/>
    <w:rsid w:val="003F6EE6"/>
    <w:rsid w:val="003F6F42"/>
    <w:rsid w:val="003F7181"/>
    <w:rsid w:val="003F7400"/>
    <w:rsid w:val="00402DDD"/>
    <w:rsid w:val="0040306A"/>
    <w:rsid w:val="00403495"/>
    <w:rsid w:val="004039A8"/>
    <w:rsid w:val="00404811"/>
    <w:rsid w:val="0040564F"/>
    <w:rsid w:val="00405720"/>
    <w:rsid w:val="004064E9"/>
    <w:rsid w:val="004073A1"/>
    <w:rsid w:val="004073F3"/>
    <w:rsid w:val="00410308"/>
    <w:rsid w:val="00410934"/>
    <w:rsid w:val="00410997"/>
    <w:rsid w:val="004109BF"/>
    <w:rsid w:val="00410A3C"/>
    <w:rsid w:val="00410C61"/>
    <w:rsid w:val="00410F37"/>
    <w:rsid w:val="0041111A"/>
    <w:rsid w:val="004114CB"/>
    <w:rsid w:val="00411567"/>
    <w:rsid w:val="00412772"/>
    <w:rsid w:val="00412E6D"/>
    <w:rsid w:val="00413246"/>
    <w:rsid w:val="004142E2"/>
    <w:rsid w:val="00414580"/>
    <w:rsid w:val="00415321"/>
    <w:rsid w:val="0041662E"/>
    <w:rsid w:val="0042098A"/>
    <w:rsid w:val="00421149"/>
    <w:rsid w:val="004221EC"/>
    <w:rsid w:val="00423782"/>
    <w:rsid w:val="00424224"/>
    <w:rsid w:val="0042569A"/>
    <w:rsid w:val="004256AA"/>
    <w:rsid w:val="00426698"/>
    <w:rsid w:val="00426D1F"/>
    <w:rsid w:val="00426F66"/>
    <w:rsid w:val="00427546"/>
    <w:rsid w:val="004279AC"/>
    <w:rsid w:val="00430316"/>
    <w:rsid w:val="00430341"/>
    <w:rsid w:val="0043162A"/>
    <w:rsid w:val="004332AA"/>
    <w:rsid w:val="0043356B"/>
    <w:rsid w:val="00434702"/>
    <w:rsid w:val="00435BEF"/>
    <w:rsid w:val="00435D94"/>
    <w:rsid w:val="00435FC5"/>
    <w:rsid w:val="00436969"/>
    <w:rsid w:val="00436B61"/>
    <w:rsid w:val="00436B6D"/>
    <w:rsid w:val="004371D6"/>
    <w:rsid w:val="00437EDE"/>
    <w:rsid w:val="00440EFD"/>
    <w:rsid w:val="0044105D"/>
    <w:rsid w:val="004411A6"/>
    <w:rsid w:val="00441242"/>
    <w:rsid w:val="00441849"/>
    <w:rsid w:val="00441A13"/>
    <w:rsid w:val="00441F09"/>
    <w:rsid w:val="004435EF"/>
    <w:rsid w:val="004441D7"/>
    <w:rsid w:val="004441DB"/>
    <w:rsid w:val="004444E9"/>
    <w:rsid w:val="00444B3D"/>
    <w:rsid w:val="0044505A"/>
    <w:rsid w:val="0044518D"/>
    <w:rsid w:val="00445A8D"/>
    <w:rsid w:val="00445B6A"/>
    <w:rsid w:val="0045221E"/>
    <w:rsid w:val="0045297E"/>
    <w:rsid w:val="004534D3"/>
    <w:rsid w:val="004538C1"/>
    <w:rsid w:val="00453E34"/>
    <w:rsid w:val="00453F66"/>
    <w:rsid w:val="00453FB7"/>
    <w:rsid w:val="00454345"/>
    <w:rsid w:val="00454409"/>
    <w:rsid w:val="00454A6A"/>
    <w:rsid w:val="00455D54"/>
    <w:rsid w:val="004560D8"/>
    <w:rsid w:val="0045797E"/>
    <w:rsid w:val="00457FE1"/>
    <w:rsid w:val="004602F4"/>
    <w:rsid w:val="00460591"/>
    <w:rsid w:val="00460999"/>
    <w:rsid w:val="00461C0C"/>
    <w:rsid w:val="004627F7"/>
    <w:rsid w:val="00465417"/>
    <w:rsid w:val="004654DE"/>
    <w:rsid w:val="00465619"/>
    <w:rsid w:val="00465D37"/>
    <w:rsid w:val="0046659C"/>
    <w:rsid w:val="00466C50"/>
    <w:rsid w:val="00467461"/>
    <w:rsid w:val="0046782F"/>
    <w:rsid w:val="004728A5"/>
    <w:rsid w:val="00472C0D"/>
    <w:rsid w:val="00473A19"/>
    <w:rsid w:val="00474A2A"/>
    <w:rsid w:val="00474B3D"/>
    <w:rsid w:val="00475036"/>
    <w:rsid w:val="00475CE3"/>
    <w:rsid w:val="00475EED"/>
    <w:rsid w:val="00476014"/>
    <w:rsid w:val="0047650B"/>
    <w:rsid w:val="00476D79"/>
    <w:rsid w:val="00476DC4"/>
    <w:rsid w:val="004770CE"/>
    <w:rsid w:val="00477435"/>
    <w:rsid w:val="0048019F"/>
    <w:rsid w:val="004814BF"/>
    <w:rsid w:val="0048160C"/>
    <w:rsid w:val="00481C4F"/>
    <w:rsid w:val="004831CB"/>
    <w:rsid w:val="004836A6"/>
    <w:rsid w:val="00484772"/>
    <w:rsid w:val="004857E7"/>
    <w:rsid w:val="00485A85"/>
    <w:rsid w:val="00485ED5"/>
    <w:rsid w:val="0048665E"/>
    <w:rsid w:val="00486916"/>
    <w:rsid w:val="00486C63"/>
    <w:rsid w:val="00490322"/>
    <w:rsid w:val="0049147D"/>
    <w:rsid w:val="00491F11"/>
    <w:rsid w:val="00491F3C"/>
    <w:rsid w:val="00491FAF"/>
    <w:rsid w:val="0049206E"/>
    <w:rsid w:val="00492DDC"/>
    <w:rsid w:val="00493A95"/>
    <w:rsid w:val="0049484C"/>
    <w:rsid w:val="00495D66"/>
    <w:rsid w:val="004961C4"/>
    <w:rsid w:val="00496371"/>
    <w:rsid w:val="00496547"/>
    <w:rsid w:val="004968CB"/>
    <w:rsid w:val="004972C0"/>
    <w:rsid w:val="00497A28"/>
    <w:rsid w:val="004A05ED"/>
    <w:rsid w:val="004A12E3"/>
    <w:rsid w:val="004A1969"/>
    <w:rsid w:val="004A1B96"/>
    <w:rsid w:val="004A260F"/>
    <w:rsid w:val="004A266F"/>
    <w:rsid w:val="004A2843"/>
    <w:rsid w:val="004A3625"/>
    <w:rsid w:val="004A3DDC"/>
    <w:rsid w:val="004A3F69"/>
    <w:rsid w:val="004A4530"/>
    <w:rsid w:val="004A4CA6"/>
    <w:rsid w:val="004A57B3"/>
    <w:rsid w:val="004A72B5"/>
    <w:rsid w:val="004A749A"/>
    <w:rsid w:val="004A78C5"/>
    <w:rsid w:val="004A7944"/>
    <w:rsid w:val="004B1229"/>
    <w:rsid w:val="004B18C0"/>
    <w:rsid w:val="004B1925"/>
    <w:rsid w:val="004B2249"/>
    <w:rsid w:val="004B2F01"/>
    <w:rsid w:val="004B2F79"/>
    <w:rsid w:val="004B3ABB"/>
    <w:rsid w:val="004B45D9"/>
    <w:rsid w:val="004B46C8"/>
    <w:rsid w:val="004B4A58"/>
    <w:rsid w:val="004B561E"/>
    <w:rsid w:val="004B596A"/>
    <w:rsid w:val="004B5DB6"/>
    <w:rsid w:val="004B5E39"/>
    <w:rsid w:val="004B5FF1"/>
    <w:rsid w:val="004B6833"/>
    <w:rsid w:val="004B6A2C"/>
    <w:rsid w:val="004B6E2B"/>
    <w:rsid w:val="004B6F94"/>
    <w:rsid w:val="004B72DA"/>
    <w:rsid w:val="004B72EF"/>
    <w:rsid w:val="004B75F2"/>
    <w:rsid w:val="004B774E"/>
    <w:rsid w:val="004B7960"/>
    <w:rsid w:val="004C0518"/>
    <w:rsid w:val="004C0604"/>
    <w:rsid w:val="004C111A"/>
    <w:rsid w:val="004C1D6E"/>
    <w:rsid w:val="004C5604"/>
    <w:rsid w:val="004C5A52"/>
    <w:rsid w:val="004C6968"/>
    <w:rsid w:val="004C69E8"/>
    <w:rsid w:val="004C6E21"/>
    <w:rsid w:val="004C7442"/>
    <w:rsid w:val="004C765D"/>
    <w:rsid w:val="004C7B66"/>
    <w:rsid w:val="004C7CEB"/>
    <w:rsid w:val="004D0E37"/>
    <w:rsid w:val="004D32A3"/>
    <w:rsid w:val="004D5202"/>
    <w:rsid w:val="004D5A5C"/>
    <w:rsid w:val="004D5F86"/>
    <w:rsid w:val="004D66A0"/>
    <w:rsid w:val="004D69E3"/>
    <w:rsid w:val="004D6A6A"/>
    <w:rsid w:val="004D6B7A"/>
    <w:rsid w:val="004D6CA6"/>
    <w:rsid w:val="004D6F57"/>
    <w:rsid w:val="004D7D67"/>
    <w:rsid w:val="004D7DC4"/>
    <w:rsid w:val="004E0478"/>
    <w:rsid w:val="004E0970"/>
    <w:rsid w:val="004E0FA4"/>
    <w:rsid w:val="004E13AC"/>
    <w:rsid w:val="004E1AE3"/>
    <w:rsid w:val="004E1C8B"/>
    <w:rsid w:val="004E2E07"/>
    <w:rsid w:val="004E3FA8"/>
    <w:rsid w:val="004E4BD3"/>
    <w:rsid w:val="004E522D"/>
    <w:rsid w:val="004E541A"/>
    <w:rsid w:val="004E5E93"/>
    <w:rsid w:val="004E6229"/>
    <w:rsid w:val="004E73DE"/>
    <w:rsid w:val="004F1031"/>
    <w:rsid w:val="004F18C8"/>
    <w:rsid w:val="004F1980"/>
    <w:rsid w:val="004F202F"/>
    <w:rsid w:val="004F2330"/>
    <w:rsid w:val="004F26A7"/>
    <w:rsid w:val="004F2B12"/>
    <w:rsid w:val="004F2C55"/>
    <w:rsid w:val="004F2EFF"/>
    <w:rsid w:val="004F4575"/>
    <w:rsid w:val="004F64BF"/>
    <w:rsid w:val="004F6718"/>
    <w:rsid w:val="004F7785"/>
    <w:rsid w:val="004F798D"/>
    <w:rsid w:val="00500A56"/>
    <w:rsid w:val="00501400"/>
    <w:rsid w:val="00501C18"/>
    <w:rsid w:val="00502073"/>
    <w:rsid w:val="005025F3"/>
    <w:rsid w:val="00503A11"/>
    <w:rsid w:val="00504884"/>
    <w:rsid w:val="00504F20"/>
    <w:rsid w:val="005058EC"/>
    <w:rsid w:val="00505A6F"/>
    <w:rsid w:val="00505A8C"/>
    <w:rsid w:val="0050743E"/>
    <w:rsid w:val="005104B5"/>
    <w:rsid w:val="005110B7"/>
    <w:rsid w:val="00511437"/>
    <w:rsid w:val="00511E2B"/>
    <w:rsid w:val="00511FE9"/>
    <w:rsid w:val="005126FE"/>
    <w:rsid w:val="00515135"/>
    <w:rsid w:val="00517725"/>
    <w:rsid w:val="00517751"/>
    <w:rsid w:val="00517A2C"/>
    <w:rsid w:val="0052034B"/>
    <w:rsid w:val="00521DC1"/>
    <w:rsid w:val="0052202A"/>
    <w:rsid w:val="00522A99"/>
    <w:rsid w:val="005233B6"/>
    <w:rsid w:val="0052443C"/>
    <w:rsid w:val="00524486"/>
    <w:rsid w:val="005246E5"/>
    <w:rsid w:val="0052521E"/>
    <w:rsid w:val="005274E5"/>
    <w:rsid w:val="005301E9"/>
    <w:rsid w:val="0053020A"/>
    <w:rsid w:val="005320A7"/>
    <w:rsid w:val="0053250B"/>
    <w:rsid w:val="00532F5B"/>
    <w:rsid w:val="00534805"/>
    <w:rsid w:val="00534BA4"/>
    <w:rsid w:val="00534BC6"/>
    <w:rsid w:val="0053527F"/>
    <w:rsid w:val="005359EF"/>
    <w:rsid w:val="00535BB0"/>
    <w:rsid w:val="00535C0B"/>
    <w:rsid w:val="00536F93"/>
    <w:rsid w:val="005403AE"/>
    <w:rsid w:val="00540727"/>
    <w:rsid w:val="00540A27"/>
    <w:rsid w:val="00540D77"/>
    <w:rsid w:val="00540EDC"/>
    <w:rsid w:val="00541492"/>
    <w:rsid w:val="005417DF"/>
    <w:rsid w:val="0054180D"/>
    <w:rsid w:val="00541B4B"/>
    <w:rsid w:val="00541DB5"/>
    <w:rsid w:val="00541DE4"/>
    <w:rsid w:val="005421C3"/>
    <w:rsid w:val="005425FA"/>
    <w:rsid w:val="00542640"/>
    <w:rsid w:val="00542D01"/>
    <w:rsid w:val="005430B1"/>
    <w:rsid w:val="005432CA"/>
    <w:rsid w:val="00543F5F"/>
    <w:rsid w:val="00544299"/>
    <w:rsid w:val="0054435B"/>
    <w:rsid w:val="00544441"/>
    <w:rsid w:val="00544628"/>
    <w:rsid w:val="00544CA7"/>
    <w:rsid w:val="00546259"/>
    <w:rsid w:val="00547C4B"/>
    <w:rsid w:val="00550BB0"/>
    <w:rsid w:val="00551612"/>
    <w:rsid w:val="00551E7D"/>
    <w:rsid w:val="00552267"/>
    <w:rsid w:val="00552648"/>
    <w:rsid w:val="00552894"/>
    <w:rsid w:val="00552A76"/>
    <w:rsid w:val="0055303E"/>
    <w:rsid w:val="0055543C"/>
    <w:rsid w:val="0055715E"/>
    <w:rsid w:val="00557B3D"/>
    <w:rsid w:val="005602E4"/>
    <w:rsid w:val="00560EEE"/>
    <w:rsid w:val="0056122D"/>
    <w:rsid w:val="00561542"/>
    <w:rsid w:val="00562695"/>
    <w:rsid w:val="00562E3D"/>
    <w:rsid w:val="00562F57"/>
    <w:rsid w:val="005637FA"/>
    <w:rsid w:val="00564B1C"/>
    <w:rsid w:val="00564D7C"/>
    <w:rsid w:val="00565919"/>
    <w:rsid w:val="00565A2D"/>
    <w:rsid w:val="00566BF3"/>
    <w:rsid w:val="00566C53"/>
    <w:rsid w:val="00567245"/>
    <w:rsid w:val="0056761A"/>
    <w:rsid w:val="005676DB"/>
    <w:rsid w:val="00567EC0"/>
    <w:rsid w:val="00571272"/>
    <w:rsid w:val="00571C7E"/>
    <w:rsid w:val="00571F9E"/>
    <w:rsid w:val="00572C29"/>
    <w:rsid w:val="00572F78"/>
    <w:rsid w:val="0057350D"/>
    <w:rsid w:val="00573FA5"/>
    <w:rsid w:val="00575884"/>
    <w:rsid w:val="005762C1"/>
    <w:rsid w:val="005763AD"/>
    <w:rsid w:val="005767B5"/>
    <w:rsid w:val="00576FC2"/>
    <w:rsid w:val="00577667"/>
    <w:rsid w:val="00577F18"/>
    <w:rsid w:val="00580B6E"/>
    <w:rsid w:val="005810B9"/>
    <w:rsid w:val="00581367"/>
    <w:rsid w:val="005815E2"/>
    <w:rsid w:val="005821E4"/>
    <w:rsid w:val="005822C4"/>
    <w:rsid w:val="00582860"/>
    <w:rsid w:val="005829D7"/>
    <w:rsid w:val="00584387"/>
    <w:rsid w:val="00585884"/>
    <w:rsid w:val="00585ACF"/>
    <w:rsid w:val="00586A4C"/>
    <w:rsid w:val="00586C3C"/>
    <w:rsid w:val="00590230"/>
    <w:rsid w:val="005902EB"/>
    <w:rsid w:val="005905B5"/>
    <w:rsid w:val="00590672"/>
    <w:rsid w:val="0059083B"/>
    <w:rsid w:val="00590A74"/>
    <w:rsid w:val="00591170"/>
    <w:rsid w:val="00591A15"/>
    <w:rsid w:val="00591C44"/>
    <w:rsid w:val="00591D23"/>
    <w:rsid w:val="00592729"/>
    <w:rsid w:val="00592857"/>
    <w:rsid w:val="005938E2"/>
    <w:rsid w:val="00593C8F"/>
    <w:rsid w:val="005942D7"/>
    <w:rsid w:val="00594340"/>
    <w:rsid w:val="0059475F"/>
    <w:rsid w:val="0059490A"/>
    <w:rsid w:val="00595687"/>
    <w:rsid w:val="00595B04"/>
    <w:rsid w:val="00596218"/>
    <w:rsid w:val="00596320"/>
    <w:rsid w:val="005A2446"/>
    <w:rsid w:val="005A2C04"/>
    <w:rsid w:val="005A334F"/>
    <w:rsid w:val="005A530B"/>
    <w:rsid w:val="005A5DE1"/>
    <w:rsid w:val="005A62EF"/>
    <w:rsid w:val="005A67F1"/>
    <w:rsid w:val="005A69E9"/>
    <w:rsid w:val="005A780B"/>
    <w:rsid w:val="005A7D41"/>
    <w:rsid w:val="005B1043"/>
    <w:rsid w:val="005B1A50"/>
    <w:rsid w:val="005B1B18"/>
    <w:rsid w:val="005B2C4C"/>
    <w:rsid w:val="005B3007"/>
    <w:rsid w:val="005B3024"/>
    <w:rsid w:val="005B3CC0"/>
    <w:rsid w:val="005B4107"/>
    <w:rsid w:val="005B6573"/>
    <w:rsid w:val="005B7677"/>
    <w:rsid w:val="005C0321"/>
    <w:rsid w:val="005C04D8"/>
    <w:rsid w:val="005C0B59"/>
    <w:rsid w:val="005C1B84"/>
    <w:rsid w:val="005C23B3"/>
    <w:rsid w:val="005C24D0"/>
    <w:rsid w:val="005C2AE8"/>
    <w:rsid w:val="005C4FB1"/>
    <w:rsid w:val="005C5A04"/>
    <w:rsid w:val="005C701B"/>
    <w:rsid w:val="005C7325"/>
    <w:rsid w:val="005D00CD"/>
    <w:rsid w:val="005D136A"/>
    <w:rsid w:val="005D178C"/>
    <w:rsid w:val="005D1BD5"/>
    <w:rsid w:val="005D1D90"/>
    <w:rsid w:val="005D27C1"/>
    <w:rsid w:val="005D2904"/>
    <w:rsid w:val="005D41B7"/>
    <w:rsid w:val="005D5664"/>
    <w:rsid w:val="005D5FD7"/>
    <w:rsid w:val="005D684B"/>
    <w:rsid w:val="005D6CEE"/>
    <w:rsid w:val="005D7898"/>
    <w:rsid w:val="005E1434"/>
    <w:rsid w:val="005E1F0E"/>
    <w:rsid w:val="005E4177"/>
    <w:rsid w:val="005E4718"/>
    <w:rsid w:val="005E55DB"/>
    <w:rsid w:val="005E5EEE"/>
    <w:rsid w:val="005E67A2"/>
    <w:rsid w:val="005E74D0"/>
    <w:rsid w:val="005E75BE"/>
    <w:rsid w:val="005E7610"/>
    <w:rsid w:val="005E7BF7"/>
    <w:rsid w:val="005F05FB"/>
    <w:rsid w:val="005F09B0"/>
    <w:rsid w:val="005F108A"/>
    <w:rsid w:val="005F178C"/>
    <w:rsid w:val="005F1A7A"/>
    <w:rsid w:val="005F200F"/>
    <w:rsid w:val="005F2A0B"/>
    <w:rsid w:val="005F2AA2"/>
    <w:rsid w:val="005F2BDC"/>
    <w:rsid w:val="005F3020"/>
    <w:rsid w:val="005F3531"/>
    <w:rsid w:val="005F4434"/>
    <w:rsid w:val="005F4B6C"/>
    <w:rsid w:val="005F4F05"/>
    <w:rsid w:val="005F4FAF"/>
    <w:rsid w:val="005F5646"/>
    <w:rsid w:val="005F5690"/>
    <w:rsid w:val="005F63C2"/>
    <w:rsid w:val="005F68A5"/>
    <w:rsid w:val="006012FE"/>
    <w:rsid w:val="006016EE"/>
    <w:rsid w:val="00602D8A"/>
    <w:rsid w:val="00602E14"/>
    <w:rsid w:val="0060305F"/>
    <w:rsid w:val="006044F1"/>
    <w:rsid w:val="00605E18"/>
    <w:rsid w:val="00605E76"/>
    <w:rsid w:val="006074F5"/>
    <w:rsid w:val="00607840"/>
    <w:rsid w:val="00607C97"/>
    <w:rsid w:val="00607E5D"/>
    <w:rsid w:val="00610118"/>
    <w:rsid w:val="0061040F"/>
    <w:rsid w:val="00611D93"/>
    <w:rsid w:val="006132EA"/>
    <w:rsid w:val="006149DB"/>
    <w:rsid w:val="00614B34"/>
    <w:rsid w:val="00615C62"/>
    <w:rsid w:val="00615EC2"/>
    <w:rsid w:val="00616475"/>
    <w:rsid w:val="006171B5"/>
    <w:rsid w:val="006176DE"/>
    <w:rsid w:val="006179AE"/>
    <w:rsid w:val="00620FCD"/>
    <w:rsid w:val="00623566"/>
    <w:rsid w:val="00623BE4"/>
    <w:rsid w:val="0062493F"/>
    <w:rsid w:val="006254D7"/>
    <w:rsid w:val="00626428"/>
    <w:rsid w:val="00626504"/>
    <w:rsid w:val="006269FE"/>
    <w:rsid w:val="00626B2E"/>
    <w:rsid w:val="00626B42"/>
    <w:rsid w:val="006279C9"/>
    <w:rsid w:val="006304E5"/>
    <w:rsid w:val="006317E6"/>
    <w:rsid w:val="006318CF"/>
    <w:rsid w:val="006318FA"/>
    <w:rsid w:val="00631ECE"/>
    <w:rsid w:val="00632D6B"/>
    <w:rsid w:val="00633ED0"/>
    <w:rsid w:val="00634598"/>
    <w:rsid w:val="00634AEC"/>
    <w:rsid w:val="006356DC"/>
    <w:rsid w:val="00635C0D"/>
    <w:rsid w:val="00637710"/>
    <w:rsid w:val="00637E26"/>
    <w:rsid w:val="00640AFA"/>
    <w:rsid w:val="006423CF"/>
    <w:rsid w:val="0064305F"/>
    <w:rsid w:val="00643063"/>
    <w:rsid w:val="00646FB5"/>
    <w:rsid w:val="00647B94"/>
    <w:rsid w:val="00647DA1"/>
    <w:rsid w:val="00650314"/>
    <w:rsid w:val="006511EC"/>
    <w:rsid w:val="006517A6"/>
    <w:rsid w:val="006519B3"/>
    <w:rsid w:val="00651AB1"/>
    <w:rsid w:val="00652B6C"/>
    <w:rsid w:val="00652C30"/>
    <w:rsid w:val="00653062"/>
    <w:rsid w:val="006538F0"/>
    <w:rsid w:val="00654177"/>
    <w:rsid w:val="00654182"/>
    <w:rsid w:val="00655732"/>
    <w:rsid w:val="00655CC7"/>
    <w:rsid w:val="00656B2C"/>
    <w:rsid w:val="00660C1C"/>
    <w:rsid w:val="00660C70"/>
    <w:rsid w:val="00661A57"/>
    <w:rsid w:val="00662460"/>
    <w:rsid w:val="00662527"/>
    <w:rsid w:val="0066280F"/>
    <w:rsid w:val="006628F5"/>
    <w:rsid w:val="00662BEB"/>
    <w:rsid w:val="00662DE1"/>
    <w:rsid w:val="00663052"/>
    <w:rsid w:val="006644F5"/>
    <w:rsid w:val="00664588"/>
    <w:rsid w:val="00664D37"/>
    <w:rsid w:val="00664D39"/>
    <w:rsid w:val="00665535"/>
    <w:rsid w:val="006663BC"/>
    <w:rsid w:val="00666710"/>
    <w:rsid w:val="00667CFC"/>
    <w:rsid w:val="0067035E"/>
    <w:rsid w:val="0067055E"/>
    <w:rsid w:val="0067063C"/>
    <w:rsid w:val="00670E26"/>
    <w:rsid w:val="00671BB2"/>
    <w:rsid w:val="006724F8"/>
    <w:rsid w:val="006726AF"/>
    <w:rsid w:val="00672C1D"/>
    <w:rsid w:val="00672DA9"/>
    <w:rsid w:val="00673384"/>
    <w:rsid w:val="006733B7"/>
    <w:rsid w:val="00674687"/>
    <w:rsid w:val="00674839"/>
    <w:rsid w:val="00674C9A"/>
    <w:rsid w:val="00674CE3"/>
    <w:rsid w:val="00674CF9"/>
    <w:rsid w:val="0067549E"/>
    <w:rsid w:val="00675680"/>
    <w:rsid w:val="0067611E"/>
    <w:rsid w:val="0067628B"/>
    <w:rsid w:val="00677060"/>
    <w:rsid w:val="006770B4"/>
    <w:rsid w:val="00677894"/>
    <w:rsid w:val="0068053F"/>
    <w:rsid w:val="00681232"/>
    <w:rsid w:val="00681369"/>
    <w:rsid w:val="00681D8D"/>
    <w:rsid w:val="00683907"/>
    <w:rsid w:val="00683D4B"/>
    <w:rsid w:val="00684059"/>
    <w:rsid w:val="006844CA"/>
    <w:rsid w:val="00684C96"/>
    <w:rsid w:val="006859FE"/>
    <w:rsid w:val="00685E55"/>
    <w:rsid w:val="00685FB6"/>
    <w:rsid w:val="00687052"/>
    <w:rsid w:val="0068713E"/>
    <w:rsid w:val="00687A1A"/>
    <w:rsid w:val="00690ED2"/>
    <w:rsid w:val="00691A98"/>
    <w:rsid w:val="0069303A"/>
    <w:rsid w:val="00693853"/>
    <w:rsid w:val="00693877"/>
    <w:rsid w:val="00693CBC"/>
    <w:rsid w:val="00695050"/>
    <w:rsid w:val="00697085"/>
    <w:rsid w:val="00697146"/>
    <w:rsid w:val="006A18D6"/>
    <w:rsid w:val="006A1E27"/>
    <w:rsid w:val="006A43E2"/>
    <w:rsid w:val="006A477E"/>
    <w:rsid w:val="006A51FE"/>
    <w:rsid w:val="006A5AED"/>
    <w:rsid w:val="006A65EA"/>
    <w:rsid w:val="006A68CD"/>
    <w:rsid w:val="006A6C19"/>
    <w:rsid w:val="006B030C"/>
    <w:rsid w:val="006B036C"/>
    <w:rsid w:val="006B0771"/>
    <w:rsid w:val="006B0A42"/>
    <w:rsid w:val="006B2136"/>
    <w:rsid w:val="006B27D8"/>
    <w:rsid w:val="006B2851"/>
    <w:rsid w:val="006B2EDA"/>
    <w:rsid w:val="006B3E32"/>
    <w:rsid w:val="006B3E81"/>
    <w:rsid w:val="006B403C"/>
    <w:rsid w:val="006B4714"/>
    <w:rsid w:val="006B56A9"/>
    <w:rsid w:val="006B6E2C"/>
    <w:rsid w:val="006C15AA"/>
    <w:rsid w:val="006C1639"/>
    <w:rsid w:val="006C2B41"/>
    <w:rsid w:val="006C31EA"/>
    <w:rsid w:val="006C3376"/>
    <w:rsid w:val="006C37C5"/>
    <w:rsid w:val="006C3D60"/>
    <w:rsid w:val="006C4328"/>
    <w:rsid w:val="006C4A50"/>
    <w:rsid w:val="006C52A0"/>
    <w:rsid w:val="006C5B48"/>
    <w:rsid w:val="006C5B58"/>
    <w:rsid w:val="006C70C6"/>
    <w:rsid w:val="006C7BDD"/>
    <w:rsid w:val="006D0F38"/>
    <w:rsid w:val="006D12C0"/>
    <w:rsid w:val="006D1526"/>
    <w:rsid w:val="006D224B"/>
    <w:rsid w:val="006D2285"/>
    <w:rsid w:val="006D4000"/>
    <w:rsid w:val="006D4494"/>
    <w:rsid w:val="006D4C28"/>
    <w:rsid w:val="006D64C9"/>
    <w:rsid w:val="006D6812"/>
    <w:rsid w:val="006D6CC9"/>
    <w:rsid w:val="006E12F5"/>
    <w:rsid w:val="006E158F"/>
    <w:rsid w:val="006E2D2B"/>
    <w:rsid w:val="006E3442"/>
    <w:rsid w:val="006E36AE"/>
    <w:rsid w:val="006E4061"/>
    <w:rsid w:val="006E4231"/>
    <w:rsid w:val="006E427A"/>
    <w:rsid w:val="006E467C"/>
    <w:rsid w:val="006E4B91"/>
    <w:rsid w:val="006E4ED4"/>
    <w:rsid w:val="006E5B8F"/>
    <w:rsid w:val="006E6254"/>
    <w:rsid w:val="006E63F8"/>
    <w:rsid w:val="006E7FC8"/>
    <w:rsid w:val="006F14FF"/>
    <w:rsid w:val="006F1BC7"/>
    <w:rsid w:val="006F2786"/>
    <w:rsid w:val="006F2AD3"/>
    <w:rsid w:val="006F3139"/>
    <w:rsid w:val="006F44C2"/>
    <w:rsid w:val="006F5A93"/>
    <w:rsid w:val="006F5FB5"/>
    <w:rsid w:val="006F681A"/>
    <w:rsid w:val="006F6AE3"/>
    <w:rsid w:val="006F7003"/>
    <w:rsid w:val="006F741A"/>
    <w:rsid w:val="006F78B5"/>
    <w:rsid w:val="006F7A15"/>
    <w:rsid w:val="006F7B79"/>
    <w:rsid w:val="0070056D"/>
    <w:rsid w:val="007020A5"/>
    <w:rsid w:val="00702132"/>
    <w:rsid w:val="0070236D"/>
    <w:rsid w:val="0070281D"/>
    <w:rsid w:val="007028D4"/>
    <w:rsid w:val="00702998"/>
    <w:rsid w:val="007041FC"/>
    <w:rsid w:val="00704AB2"/>
    <w:rsid w:val="00705A70"/>
    <w:rsid w:val="00706061"/>
    <w:rsid w:val="0070609B"/>
    <w:rsid w:val="0070657E"/>
    <w:rsid w:val="007066C1"/>
    <w:rsid w:val="0070786F"/>
    <w:rsid w:val="007121D0"/>
    <w:rsid w:val="0071299B"/>
    <w:rsid w:val="00712A6A"/>
    <w:rsid w:val="007132E4"/>
    <w:rsid w:val="00713937"/>
    <w:rsid w:val="00713E0C"/>
    <w:rsid w:val="00714A1A"/>
    <w:rsid w:val="00715433"/>
    <w:rsid w:val="00715731"/>
    <w:rsid w:val="007158B5"/>
    <w:rsid w:val="007167BC"/>
    <w:rsid w:val="00716BCB"/>
    <w:rsid w:val="00716BF9"/>
    <w:rsid w:val="007200F7"/>
    <w:rsid w:val="0072041B"/>
    <w:rsid w:val="00720637"/>
    <w:rsid w:val="00720691"/>
    <w:rsid w:val="00720F35"/>
    <w:rsid w:val="00722117"/>
    <w:rsid w:val="00722E79"/>
    <w:rsid w:val="00724061"/>
    <w:rsid w:val="00724E9D"/>
    <w:rsid w:val="00725002"/>
    <w:rsid w:val="00726612"/>
    <w:rsid w:val="00726B4C"/>
    <w:rsid w:val="00726EA8"/>
    <w:rsid w:val="0072784B"/>
    <w:rsid w:val="00727E70"/>
    <w:rsid w:val="007303AC"/>
    <w:rsid w:val="00730A0F"/>
    <w:rsid w:val="0073290F"/>
    <w:rsid w:val="00734892"/>
    <w:rsid w:val="00735AF1"/>
    <w:rsid w:val="0073719F"/>
    <w:rsid w:val="00740D49"/>
    <w:rsid w:val="00741B32"/>
    <w:rsid w:val="00742F54"/>
    <w:rsid w:val="00743B8D"/>
    <w:rsid w:val="00744576"/>
    <w:rsid w:val="0074585C"/>
    <w:rsid w:val="007459FB"/>
    <w:rsid w:val="00745EF2"/>
    <w:rsid w:val="0074725D"/>
    <w:rsid w:val="00747282"/>
    <w:rsid w:val="007474AA"/>
    <w:rsid w:val="00747C3E"/>
    <w:rsid w:val="007513E6"/>
    <w:rsid w:val="0075165A"/>
    <w:rsid w:val="00751CCC"/>
    <w:rsid w:val="00752215"/>
    <w:rsid w:val="0075276C"/>
    <w:rsid w:val="00752EEA"/>
    <w:rsid w:val="007530F1"/>
    <w:rsid w:val="00754714"/>
    <w:rsid w:val="00754FD3"/>
    <w:rsid w:val="00755613"/>
    <w:rsid w:val="00755BB5"/>
    <w:rsid w:val="007575C1"/>
    <w:rsid w:val="007577B6"/>
    <w:rsid w:val="00757982"/>
    <w:rsid w:val="00757DD5"/>
    <w:rsid w:val="007607D7"/>
    <w:rsid w:val="00760999"/>
    <w:rsid w:val="00760DC3"/>
    <w:rsid w:val="0076133E"/>
    <w:rsid w:val="00761C1F"/>
    <w:rsid w:val="0076248E"/>
    <w:rsid w:val="007632DF"/>
    <w:rsid w:val="00763441"/>
    <w:rsid w:val="007635EF"/>
    <w:rsid w:val="00764101"/>
    <w:rsid w:val="00764309"/>
    <w:rsid w:val="007643A5"/>
    <w:rsid w:val="0076570D"/>
    <w:rsid w:val="00765997"/>
    <w:rsid w:val="00766534"/>
    <w:rsid w:val="00766CFF"/>
    <w:rsid w:val="00767200"/>
    <w:rsid w:val="007709DC"/>
    <w:rsid w:val="0077137B"/>
    <w:rsid w:val="007718F7"/>
    <w:rsid w:val="0077262B"/>
    <w:rsid w:val="00772A58"/>
    <w:rsid w:val="00775DC9"/>
    <w:rsid w:val="007772D7"/>
    <w:rsid w:val="0077749A"/>
    <w:rsid w:val="007779DA"/>
    <w:rsid w:val="00777E70"/>
    <w:rsid w:val="00780202"/>
    <w:rsid w:val="0078202B"/>
    <w:rsid w:val="0078292E"/>
    <w:rsid w:val="00782970"/>
    <w:rsid w:val="00783BAE"/>
    <w:rsid w:val="00784611"/>
    <w:rsid w:val="00784698"/>
    <w:rsid w:val="00784B3D"/>
    <w:rsid w:val="00784BB0"/>
    <w:rsid w:val="00785514"/>
    <w:rsid w:val="00785AB4"/>
    <w:rsid w:val="00785DEF"/>
    <w:rsid w:val="007865C4"/>
    <w:rsid w:val="00786676"/>
    <w:rsid w:val="00786796"/>
    <w:rsid w:val="00787DD2"/>
    <w:rsid w:val="00790D24"/>
    <w:rsid w:val="00791033"/>
    <w:rsid w:val="0079113C"/>
    <w:rsid w:val="007914DF"/>
    <w:rsid w:val="00791624"/>
    <w:rsid w:val="007922C1"/>
    <w:rsid w:val="007926DD"/>
    <w:rsid w:val="007927FA"/>
    <w:rsid w:val="007929E8"/>
    <w:rsid w:val="00792FFE"/>
    <w:rsid w:val="00793202"/>
    <w:rsid w:val="007939C1"/>
    <w:rsid w:val="00793ADC"/>
    <w:rsid w:val="00794472"/>
    <w:rsid w:val="00795863"/>
    <w:rsid w:val="00795AEE"/>
    <w:rsid w:val="007974FE"/>
    <w:rsid w:val="00797749"/>
    <w:rsid w:val="00797A1A"/>
    <w:rsid w:val="00797CBB"/>
    <w:rsid w:val="00797ECA"/>
    <w:rsid w:val="007A0FA8"/>
    <w:rsid w:val="007A3FCF"/>
    <w:rsid w:val="007A40C0"/>
    <w:rsid w:val="007A4B27"/>
    <w:rsid w:val="007A79BE"/>
    <w:rsid w:val="007B115E"/>
    <w:rsid w:val="007B14BE"/>
    <w:rsid w:val="007B17C4"/>
    <w:rsid w:val="007B1892"/>
    <w:rsid w:val="007B1993"/>
    <w:rsid w:val="007B19B5"/>
    <w:rsid w:val="007B368F"/>
    <w:rsid w:val="007B3F17"/>
    <w:rsid w:val="007B437D"/>
    <w:rsid w:val="007B4754"/>
    <w:rsid w:val="007B4863"/>
    <w:rsid w:val="007B4C25"/>
    <w:rsid w:val="007B5B16"/>
    <w:rsid w:val="007B66C1"/>
    <w:rsid w:val="007B6F98"/>
    <w:rsid w:val="007B7644"/>
    <w:rsid w:val="007B7FDA"/>
    <w:rsid w:val="007C05D5"/>
    <w:rsid w:val="007C0C54"/>
    <w:rsid w:val="007C1802"/>
    <w:rsid w:val="007C3168"/>
    <w:rsid w:val="007C4B88"/>
    <w:rsid w:val="007C4D72"/>
    <w:rsid w:val="007C504C"/>
    <w:rsid w:val="007C5154"/>
    <w:rsid w:val="007C535F"/>
    <w:rsid w:val="007C65CF"/>
    <w:rsid w:val="007C76E7"/>
    <w:rsid w:val="007C7CD4"/>
    <w:rsid w:val="007C7D5A"/>
    <w:rsid w:val="007D09AB"/>
    <w:rsid w:val="007D2945"/>
    <w:rsid w:val="007D2D3B"/>
    <w:rsid w:val="007D31AA"/>
    <w:rsid w:val="007D362A"/>
    <w:rsid w:val="007D396C"/>
    <w:rsid w:val="007D3CA7"/>
    <w:rsid w:val="007D3CF4"/>
    <w:rsid w:val="007D46FF"/>
    <w:rsid w:val="007D4722"/>
    <w:rsid w:val="007D4A57"/>
    <w:rsid w:val="007D5EAF"/>
    <w:rsid w:val="007D77F5"/>
    <w:rsid w:val="007D7F12"/>
    <w:rsid w:val="007E0185"/>
    <w:rsid w:val="007E23DF"/>
    <w:rsid w:val="007E2D29"/>
    <w:rsid w:val="007E342A"/>
    <w:rsid w:val="007E3505"/>
    <w:rsid w:val="007E4394"/>
    <w:rsid w:val="007E4B04"/>
    <w:rsid w:val="007E4FD2"/>
    <w:rsid w:val="007E570C"/>
    <w:rsid w:val="007E6519"/>
    <w:rsid w:val="007E7359"/>
    <w:rsid w:val="007E790F"/>
    <w:rsid w:val="007E7E27"/>
    <w:rsid w:val="007F0829"/>
    <w:rsid w:val="007F0DFE"/>
    <w:rsid w:val="007F1A8B"/>
    <w:rsid w:val="007F2FC9"/>
    <w:rsid w:val="007F32DF"/>
    <w:rsid w:val="007F4B3F"/>
    <w:rsid w:val="007F5E34"/>
    <w:rsid w:val="007F6939"/>
    <w:rsid w:val="007F7084"/>
    <w:rsid w:val="00801D83"/>
    <w:rsid w:val="0080361B"/>
    <w:rsid w:val="00803CAE"/>
    <w:rsid w:val="00803D35"/>
    <w:rsid w:val="0080417E"/>
    <w:rsid w:val="00804C68"/>
    <w:rsid w:val="00807C1B"/>
    <w:rsid w:val="00810500"/>
    <w:rsid w:val="00812A8B"/>
    <w:rsid w:val="008139E3"/>
    <w:rsid w:val="00813F3D"/>
    <w:rsid w:val="008152F8"/>
    <w:rsid w:val="00815391"/>
    <w:rsid w:val="008157B2"/>
    <w:rsid w:val="00817385"/>
    <w:rsid w:val="00820564"/>
    <w:rsid w:val="00821311"/>
    <w:rsid w:val="008215D3"/>
    <w:rsid w:val="0082360A"/>
    <w:rsid w:val="00823FAE"/>
    <w:rsid w:val="008260CD"/>
    <w:rsid w:val="00826430"/>
    <w:rsid w:val="00826C3E"/>
    <w:rsid w:val="00827BB6"/>
    <w:rsid w:val="00827F7A"/>
    <w:rsid w:val="00830874"/>
    <w:rsid w:val="00830A6D"/>
    <w:rsid w:val="00830BC1"/>
    <w:rsid w:val="00830D84"/>
    <w:rsid w:val="0083158A"/>
    <w:rsid w:val="00831620"/>
    <w:rsid w:val="008317D2"/>
    <w:rsid w:val="00833723"/>
    <w:rsid w:val="008338DE"/>
    <w:rsid w:val="0083453E"/>
    <w:rsid w:val="00835107"/>
    <w:rsid w:val="008357B0"/>
    <w:rsid w:val="00835A19"/>
    <w:rsid w:val="00835CE8"/>
    <w:rsid w:val="008363AB"/>
    <w:rsid w:val="008363B1"/>
    <w:rsid w:val="00841690"/>
    <w:rsid w:val="00841A7A"/>
    <w:rsid w:val="00841C06"/>
    <w:rsid w:val="00843345"/>
    <w:rsid w:val="008433B8"/>
    <w:rsid w:val="00845218"/>
    <w:rsid w:val="00845266"/>
    <w:rsid w:val="0084592C"/>
    <w:rsid w:val="00845AAD"/>
    <w:rsid w:val="00846812"/>
    <w:rsid w:val="008470BE"/>
    <w:rsid w:val="00847C32"/>
    <w:rsid w:val="00850B3A"/>
    <w:rsid w:val="00850CD0"/>
    <w:rsid w:val="0085149D"/>
    <w:rsid w:val="008517F1"/>
    <w:rsid w:val="00852A0D"/>
    <w:rsid w:val="0085337F"/>
    <w:rsid w:val="008534C1"/>
    <w:rsid w:val="00854818"/>
    <w:rsid w:val="008548F6"/>
    <w:rsid w:val="0085509E"/>
    <w:rsid w:val="0085579C"/>
    <w:rsid w:val="0085657E"/>
    <w:rsid w:val="008567DC"/>
    <w:rsid w:val="00856C48"/>
    <w:rsid w:val="00860BD1"/>
    <w:rsid w:val="00860FAB"/>
    <w:rsid w:val="00861302"/>
    <w:rsid w:val="008616B8"/>
    <w:rsid w:val="0086248E"/>
    <w:rsid w:val="00862533"/>
    <w:rsid w:val="00862915"/>
    <w:rsid w:val="00863C93"/>
    <w:rsid w:val="00864156"/>
    <w:rsid w:val="00864546"/>
    <w:rsid w:val="00866C85"/>
    <w:rsid w:val="0086791B"/>
    <w:rsid w:val="00871550"/>
    <w:rsid w:val="008719BC"/>
    <w:rsid w:val="00871E3C"/>
    <w:rsid w:val="008723D0"/>
    <w:rsid w:val="0087249D"/>
    <w:rsid w:val="008727F4"/>
    <w:rsid w:val="0087389F"/>
    <w:rsid w:val="0087723C"/>
    <w:rsid w:val="0087759B"/>
    <w:rsid w:val="00877CF6"/>
    <w:rsid w:val="00880F70"/>
    <w:rsid w:val="00881541"/>
    <w:rsid w:val="00881B25"/>
    <w:rsid w:val="00881DE0"/>
    <w:rsid w:val="00882A28"/>
    <w:rsid w:val="00882C4E"/>
    <w:rsid w:val="0088334E"/>
    <w:rsid w:val="008838D6"/>
    <w:rsid w:val="00884D40"/>
    <w:rsid w:val="00884FEA"/>
    <w:rsid w:val="00885468"/>
    <w:rsid w:val="00886647"/>
    <w:rsid w:val="0088710C"/>
    <w:rsid w:val="0088714D"/>
    <w:rsid w:val="008872A0"/>
    <w:rsid w:val="00887D01"/>
    <w:rsid w:val="00891427"/>
    <w:rsid w:val="00891434"/>
    <w:rsid w:val="00891AA8"/>
    <w:rsid w:val="008927CC"/>
    <w:rsid w:val="008928FC"/>
    <w:rsid w:val="00892E25"/>
    <w:rsid w:val="00892FBA"/>
    <w:rsid w:val="008940A2"/>
    <w:rsid w:val="00897C1B"/>
    <w:rsid w:val="008A07E6"/>
    <w:rsid w:val="008A1F12"/>
    <w:rsid w:val="008A3B40"/>
    <w:rsid w:val="008A465A"/>
    <w:rsid w:val="008A47AD"/>
    <w:rsid w:val="008A47DA"/>
    <w:rsid w:val="008A4BA0"/>
    <w:rsid w:val="008A4F91"/>
    <w:rsid w:val="008A780C"/>
    <w:rsid w:val="008A7C56"/>
    <w:rsid w:val="008A7FE0"/>
    <w:rsid w:val="008B00C5"/>
    <w:rsid w:val="008B0AFF"/>
    <w:rsid w:val="008B1196"/>
    <w:rsid w:val="008B1618"/>
    <w:rsid w:val="008B218E"/>
    <w:rsid w:val="008B249F"/>
    <w:rsid w:val="008B3070"/>
    <w:rsid w:val="008B4556"/>
    <w:rsid w:val="008B6089"/>
    <w:rsid w:val="008B6306"/>
    <w:rsid w:val="008B6398"/>
    <w:rsid w:val="008B65AF"/>
    <w:rsid w:val="008B754D"/>
    <w:rsid w:val="008C04FC"/>
    <w:rsid w:val="008C0C9A"/>
    <w:rsid w:val="008C0D35"/>
    <w:rsid w:val="008C35A4"/>
    <w:rsid w:val="008C4101"/>
    <w:rsid w:val="008C5870"/>
    <w:rsid w:val="008C5D7F"/>
    <w:rsid w:val="008C5FD6"/>
    <w:rsid w:val="008C609E"/>
    <w:rsid w:val="008C61A4"/>
    <w:rsid w:val="008C6BBB"/>
    <w:rsid w:val="008C6BBC"/>
    <w:rsid w:val="008C78F4"/>
    <w:rsid w:val="008D0652"/>
    <w:rsid w:val="008D0B5A"/>
    <w:rsid w:val="008D162D"/>
    <w:rsid w:val="008D1A66"/>
    <w:rsid w:val="008D1C6B"/>
    <w:rsid w:val="008D1C83"/>
    <w:rsid w:val="008D2386"/>
    <w:rsid w:val="008D2DE4"/>
    <w:rsid w:val="008D3290"/>
    <w:rsid w:val="008D3644"/>
    <w:rsid w:val="008D364C"/>
    <w:rsid w:val="008D3A53"/>
    <w:rsid w:val="008D3B28"/>
    <w:rsid w:val="008D4B58"/>
    <w:rsid w:val="008D536E"/>
    <w:rsid w:val="008D5BDB"/>
    <w:rsid w:val="008D5E3F"/>
    <w:rsid w:val="008D60C5"/>
    <w:rsid w:val="008D6793"/>
    <w:rsid w:val="008D6F7C"/>
    <w:rsid w:val="008D7498"/>
    <w:rsid w:val="008E0431"/>
    <w:rsid w:val="008E0F5F"/>
    <w:rsid w:val="008E1115"/>
    <w:rsid w:val="008E124C"/>
    <w:rsid w:val="008E176E"/>
    <w:rsid w:val="008E1DB7"/>
    <w:rsid w:val="008E215D"/>
    <w:rsid w:val="008E26C3"/>
    <w:rsid w:val="008E3534"/>
    <w:rsid w:val="008E3DED"/>
    <w:rsid w:val="008E4352"/>
    <w:rsid w:val="008E4DBA"/>
    <w:rsid w:val="008E57F0"/>
    <w:rsid w:val="008E62E1"/>
    <w:rsid w:val="008E6EA8"/>
    <w:rsid w:val="008E72B8"/>
    <w:rsid w:val="008E785C"/>
    <w:rsid w:val="008F0934"/>
    <w:rsid w:val="008F0936"/>
    <w:rsid w:val="008F2617"/>
    <w:rsid w:val="008F26EB"/>
    <w:rsid w:val="008F2D4E"/>
    <w:rsid w:val="008F2FAA"/>
    <w:rsid w:val="008F30A9"/>
    <w:rsid w:val="008F32F7"/>
    <w:rsid w:val="008F3B4F"/>
    <w:rsid w:val="008F498E"/>
    <w:rsid w:val="008F5624"/>
    <w:rsid w:val="008F56B1"/>
    <w:rsid w:val="008F5A0A"/>
    <w:rsid w:val="008F6163"/>
    <w:rsid w:val="008F6249"/>
    <w:rsid w:val="008F648B"/>
    <w:rsid w:val="008F6531"/>
    <w:rsid w:val="008F74FB"/>
    <w:rsid w:val="0090058D"/>
    <w:rsid w:val="00901184"/>
    <w:rsid w:val="0090214F"/>
    <w:rsid w:val="00902CF4"/>
    <w:rsid w:val="00902DEC"/>
    <w:rsid w:val="00903143"/>
    <w:rsid w:val="00903180"/>
    <w:rsid w:val="00903189"/>
    <w:rsid w:val="00903885"/>
    <w:rsid w:val="00903FC3"/>
    <w:rsid w:val="00904685"/>
    <w:rsid w:val="00905BAF"/>
    <w:rsid w:val="00906985"/>
    <w:rsid w:val="00906CC1"/>
    <w:rsid w:val="00910AE6"/>
    <w:rsid w:val="0091156A"/>
    <w:rsid w:val="00911EEC"/>
    <w:rsid w:val="0091239D"/>
    <w:rsid w:val="009128D2"/>
    <w:rsid w:val="00912914"/>
    <w:rsid w:val="00913112"/>
    <w:rsid w:val="00914556"/>
    <w:rsid w:val="009152AB"/>
    <w:rsid w:val="009153EE"/>
    <w:rsid w:val="00915C16"/>
    <w:rsid w:val="00915DE5"/>
    <w:rsid w:val="00915F2F"/>
    <w:rsid w:val="00916D09"/>
    <w:rsid w:val="00916EAA"/>
    <w:rsid w:val="00920626"/>
    <w:rsid w:val="00921FB4"/>
    <w:rsid w:val="00922B21"/>
    <w:rsid w:val="0092415F"/>
    <w:rsid w:val="00924369"/>
    <w:rsid w:val="00924943"/>
    <w:rsid w:val="00924FA4"/>
    <w:rsid w:val="009252A5"/>
    <w:rsid w:val="00925BE3"/>
    <w:rsid w:val="00925E12"/>
    <w:rsid w:val="00926A08"/>
    <w:rsid w:val="009271CB"/>
    <w:rsid w:val="0093016D"/>
    <w:rsid w:val="009309AE"/>
    <w:rsid w:val="009313CB"/>
    <w:rsid w:val="009317CC"/>
    <w:rsid w:val="009318FD"/>
    <w:rsid w:val="0093195F"/>
    <w:rsid w:val="00931D77"/>
    <w:rsid w:val="0093343E"/>
    <w:rsid w:val="00934435"/>
    <w:rsid w:val="00934EB6"/>
    <w:rsid w:val="00935733"/>
    <w:rsid w:val="009357AD"/>
    <w:rsid w:val="0093658D"/>
    <w:rsid w:val="0093661E"/>
    <w:rsid w:val="00937561"/>
    <w:rsid w:val="00937589"/>
    <w:rsid w:val="00937B3F"/>
    <w:rsid w:val="00937C97"/>
    <w:rsid w:val="00937CEC"/>
    <w:rsid w:val="0094048C"/>
    <w:rsid w:val="0094196E"/>
    <w:rsid w:val="0094199C"/>
    <w:rsid w:val="009429AD"/>
    <w:rsid w:val="00942A71"/>
    <w:rsid w:val="00943282"/>
    <w:rsid w:val="00944B03"/>
    <w:rsid w:val="00944CCB"/>
    <w:rsid w:val="009450D8"/>
    <w:rsid w:val="00945C92"/>
    <w:rsid w:val="009469E0"/>
    <w:rsid w:val="0094707F"/>
    <w:rsid w:val="00947107"/>
    <w:rsid w:val="0094711D"/>
    <w:rsid w:val="00947159"/>
    <w:rsid w:val="00947171"/>
    <w:rsid w:val="009471DA"/>
    <w:rsid w:val="00950177"/>
    <w:rsid w:val="0095167D"/>
    <w:rsid w:val="00952A17"/>
    <w:rsid w:val="00952E67"/>
    <w:rsid w:val="00953A6B"/>
    <w:rsid w:val="009542C9"/>
    <w:rsid w:val="009545FD"/>
    <w:rsid w:val="009558DF"/>
    <w:rsid w:val="009563F5"/>
    <w:rsid w:val="00956FE8"/>
    <w:rsid w:val="009577A9"/>
    <w:rsid w:val="00957CB3"/>
    <w:rsid w:val="00957D43"/>
    <w:rsid w:val="009620ED"/>
    <w:rsid w:val="00962A35"/>
    <w:rsid w:val="00963026"/>
    <w:rsid w:val="009647FA"/>
    <w:rsid w:val="0096524C"/>
    <w:rsid w:val="0096645B"/>
    <w:rsid w:val="00967A73"/>
    <w:rsid w:val="00967C14"/>
    <w:rsid w:val="00970CD8"/>
    <w:rsid w:val="00971135"/>
    <w:rsid w:val="00971A02"/>
    <w:rsid w:val="009722D2"/>
    <w:rsid w:val="009726D4"/>
    <w:rsid w:val="009741E3"/>
    <w:rsid w:val="00974596"/>
    <w:rsid w:val="0097483B"/>
    <w:rsid w:val="009758A0"/>
    <w:rsid w:val="00976202"/>
    <w:rsid w:val="00976CF3"/>
    <w:rsid w:val="00977777"/>
    <w:rsid w:val="009801A9"/>
    <w:rsid w:val="00980C6E"/>
    <w:rsid w:val="00981306"/>
    <w:rsid w:val="00981AAB"/>
    <w:rsid w:val="00981F75"/>
    <w:rsid w:val="009827B1"/>
    <w:rsid w:val="00982DEB"/>
    <w:rsid w:val="0098320C"/>
    <w:rsid w:val="0098398D"/>
    <w:rsid w:val="00983B48"/>
    <w:rsid w:val="009840B7"/>
    <w:rsid w:val="00984CFD"/>
    <w:rsid w:val="009857B3"/>
    <w:rsid w:val="0098701F"/>
    <w:rsid w:val="0098748F"/>
    <w:rsid w:val="009874EE"/>
    <w:rsid w:val="00987EAD"/>
    <w:rsid w:val="00987F49"/>
    <w:rsid w:val="00990823"/>
    <w:rsid w:val="00990CF3"/>
    <w:rsid w:val="009917F1"/>
    <w:rsid w:val="00991E80"/>
    <w:rsid w:val="009934C2"/>
    <w:rsid w:val="009935D3"/>
    <w:rsid w:val="00996961"/>
    <w:rsid w:val="0099721B"/>
    <w:rsid w:val="00997A7C"/>
    <w:rsid w:val="00997EDC"/>
    <w:rsid w:val="009A02C8"/>
    <w:rsid w:val="009A0574"/>
    <w:rsid w:val="009A05AF"/>
    <w:rsid w:val="009A0853"/>
    <w:rsid w:val="009A248C"/>
    <w:rsid w:val="009A3477"/>
    <w:rsid w:val="009A3F39"/>
    <w:rsid w:val="009A4085"/>
    <w:rsid w:val="009A5CFA"/>
    <w:rsid w:val="009A6175"/>
    <w:rsid w:val="009A653B"/>
    <w:rsid w:val="009A6EE4"/>
    <w:rsid w:val="009A767A"/>
    <w:rsid w:val="009A7862"/>
    <w:rsid w:val="009B09CE"/>
    <w:rsid w:val="009B0CAD"/>
    <w:rsid w:val="009B118E"/>
    <w:rsid w:val="009B1502"/>
    <w:rsid w:val="009B1711"/>
    <w:rsid w:val="009B1CC9"/>
    <w:rsid w:val="009B3192"/>
    <w:rsid w:val="009B3390"/>
    <w:rsid w:val="009B3B22"/>
    <w:rsid w:val="009B5584"/>
    <w:rsid w:val="009B56E1"/>
    <w:rsid w:val="009B5A11"/>
    <w:rsid w:val="009B7C76"/>
    <w:rsid w:val="009C004D"/>
    <w:rsid w:val="009C007E"/>
    <w:rsid w:val="009C06D5"/>
    <w:rsid w:val="009C128D"/>
    <w:rsid w:val="009C2E00"/>
    <w:rsid w:val="009C3390"/>
    <w:rsid w:val="009C3F73"/>
    <w:rsid w:val="009C4F17"/>
    <w:rsid w:val="009C4F36"/>
    <w:rsid w:val="009C5370"/>
    <w:rsid w:val="009C56B0"/>
    <w:rsid w:val="009C6F7F"/>
    <w:rsid w:val="009C70FF"/>
    <w:rsid w:val="009D0213"/>
    <w:rsid w:val="009D0449"/>
    <w:rsid w:val="009D0C2E"/>
    <w:rsid w:val="009D0D65"/>
    <w:rsid w:val="009D2536"/>
    <w:rsid w:val="009D25AD"/>
    <w:rsid w:val="009D26C8"/>
    <w:rsid w:val="009D3A3C"/>
    <w:rsid w:val="009D3A4E"/>
    <w:rsid w:val="009D4121"/>
    <w:rsid w:val="009D444F"/>
    <w:rsid w:val="009D44C0"/>
    <w:rsid w:val="009D46A3"/>
    <w:rsid w:val="009D4894"/>
    <w:rsid w:val="009D60D6"/>
    <w:rsid w:val="009D658F"/>
    <w:rsid w:val="009D735F"/>
    <w:rsid w:val="009D7371"/>
    <w:rsid w:val="009E00B9"/>
    <w:rsid w:val="009E1409"/>
    <w:rsid w:val="009E1742"/>
    <w:rsid w:val="009E18B7"/>
    <w:rsid w:val="009E2BD6"/>
    <w:rsid w:val="009E4049"/>
    <w:rsid w:val="009E4FB6"/>
    <w:rsid w:val="009E6EBA"/>
    <w:rsid w:val="009E707D"/>
    <w:rsid w:val="009F062E"/>
    <w:rsid w:val="009F09EB"/>
    <w:rsid w:val="009F107D"/>
    <w:rsid w:val="009F1BFE"/>
    <w:rsid w:val="009F21DE"/>
    <w:rsid w:val="009F39CC"/>
    <w:rsid w:val="009F5CA9"/>
    <w:rsid w:val="009F5FB8"/>
    <w:rsid w:val="009F6832"/>
    <w:rsid w:val="009F7BCB"/>
    <w:rsid w:val="00A00139"/>
    <w:rsid w:val="00A00C20"/>
    <w:rsid w:val="00A029BA"/>
    <w:rsid w:val="00A02A69"/>
    <w:rsid w:val="00A030AA"/>
    <w:rsid w:val="00A04B42"/>
    <w:rsid w:val="00A04DB5"/>
    <w:rsid w:val="00A05BC0"/>
    <w:rsid w:val="00A069C3"/>
    <w:rsid w:val="00A07E48"/>
    <w:rsid w:val="00A10554"/>
    <w:rsid w:val="00A10887"/>
    <w:rsid w:val="00A1121B"/>
    <w:rsid w:val="00A120EE"/>
    <w:rsid w:val="00A12447"/>
    <w:rsid w:val="00A12558"/>
    <w:rsid w:val="00A1296F"/>
    <w:rsid w:val="00A13129"/>
    <w:rsid w:val="00A136BD"/>
    <w:rsid w:val="00A14ED3"/>
    <w:rsid w:val="00A15CFD"/>
    <w:rsid w:val="00A15D06"/>
    <w:rsid w:val="00A16F3B"/>
    <w:rsid w:val="00A17232"/>
    <w:rsid w:val="00A2017A"/>
    <w:rsid w:val="00A20292"/>
    <w:rsid w:val="00A207F0"/>
    <w:rsid w:val="00A20C43"/>
    <w:rsid w:val="00A21159"/>
    <w:rsid w:val="00A21B3A"/>
    <w:rsid w:val="00A21E4F"/>
    <w:rsid w:val="00A21EF2"/>
    <w:rsid w:val="00A22EB4"/>
    <w:rsid w:val="00A24032"/>
    <w:rsid w:val="00A25ED7"/>
    <w:rsid w:val="00A262BF"/>
    <w:rsid w:val="00A265EB"/>
    <w:rsid w:val="00A26716"/>
    <w:rsid w:val="00A26B03"/>
    <w:rsid w:val="00A2751D"/>
    <w:rsid w:val="00A27FEE"/>
    <w:rsid w:val="00A31614"/>
    <w:rsid w:val="00A3168B"/>
    <w:rsid w:val="00A31A0B"/>
    <w:rsid w:val="00A31C0E"/>
    <w:rsid w:val="00A32136"/>
    <w:rsid w:val="00A32F00"/>
    <w:rsid w:val="00A351C9"/>
    <w:rsid w:val="00A35EFD"/>
    <w:rsid w:val="00A37D35"/>
    <w:rsid w:val="00A4025F"/>
    <w:rsid w:val="00A40D8F"/>
    <w:rsid w:val="00A43E72"/>
    <w:rsid w:val="00A44568"/>
    <w:rsid w:val="00A44710"/>
    <w:rsid w:val="00A447D6"/>
    <w:rsid w:val="00A448EF"/>
    <w:rsid w:val="00A457AE"/>
    <w:rsid w:val="00A45807"/>
    <w:rsid w:val="00A45CCC"/>
    <w:rsid w:val="00A45D9D"/>
    <w:rsid w:val="00A4750B"/>
    <w:rsid w:val="00A50A5A"/>
    <w:rsid w:val="00A532B4"/>
    <w:rsid w:val="00A535E4"/>
    <w:rsid w:val="00A546CD"/>
    <w:rsid w:val="00A54977"/>
    <w:rsid w:val="00A54D5E"/>
    <w:rsid w:val="00A5528B"/>
    <w:rsid w:val="00A554DB"/>
    <w:rsid w:val="00A55784"/>
    <w:rsid w:val="00A557FB"/>
    <w:rsid w:val="00A560C5"/>
    <w:rsid w:val="00A56E21"/>
    <w:rsid w:val="00A578DB"/>
    <w:rsid w:val="00A61360"/>
    <w:rsid w:val="00A61D91"/>
    <w:rsid w:val="00A61FD9"/>
    <w:rsid w:val="00A61FFC"/>
    <w:rsid w:val="00A623AC"/>
    <w:rsid w:val="00A63719"/>
    <w:rsid w:val="00A638CD"/>
    <w:rsid w:val="00A6390F"/>
    <w:rsid w:val="00A64A00"/>
    <w:rsid w:val="00A64C93"/>
    <w:rsid w:val="00A657EE"/>
    <w:rsid w:val="00A66C76"/>
    <w:rsid w:val="00A67686"/>
    <w:rsid w:val="00A67BD5"/>
    <w:rsid w:val="00A70338"/>
    <w:rsid w:val="00A70D74"/>
    <w:rsid w:val="00A7115E"/>
    <w:rsid w:val="00A715C4"/>
    <w:rsid w:val="00A71F98"/>
    <w:rsid w:val="00A72104"/>
    <w:rsid w:val="00A7291D"/>
    <w:rsid w:val="00A73D02"/>
    <w:rsid w:val="00A744E6"/>
    <w:rsid w:val="00A74A6C"/>
    <w:rsid w:val="00A76A2A"/>
    <w:rsid w:val="00A76AA4"/>
    <w:rsid w:val="00A7717A"/>
    <w:rsid w:val="00A77696"/>
    <w:rsid w:val="00A776BC"/>
    <w:rsid w:val="00A77A97"/>
    <w:rsid w:val="00A81A26"/>
    <w:rsid w:val="00A81E2B"/>
    <w:rsid w:val="00A82DBB"/>
    <w:rsid w:val="00A86CFB"/>
    <w:rsid w:val="00A87091"/>
    <w:rsid w:val="00A878D2"/>
    <w:rsid w:val="00A8792F"/>
    <w:rsid w:val="00A90590"/>
    <w:rsid w:val="00A906FC"/>
    <w:rsid w:val="00A90F3A"/>
    <w:rsid w:val="00A91272"/>
    <w:rsid w:val="00A922CB"/>
    <w:rsid w:val="00A940CA"/>
    <w:rsid w:val="00A94647"/>
    <w:rsid w:val="00A96AF2"/>
    <w:rsid w:val="00A974AE"/>
    <w:rsid w:val="00A97B38"/>
    <w:rsid w:val="00AA011F"/>
    <w:rsid w:val="00AA0917"/>
    <w:rsid w:val="00AA0C14"/>
    <w:rsid w:val="00AA2252"/>
    <w:rsid w:val="00AA3E5B"/>
    <w:rsid w:val="00AA400A"/>
    <w:rsid w:val="00AA4ABB"/>
    <w:rsid w:val="00AA59AA"/>
    <w:rsid w:val="00AA5B02"/>
    <w:rsid w:val="00AA63AC"/>
    <w:rsid w:val="00AA7315"/>
    <w:rsid w:val="00AA7803"/>
    <w:rsid w:val="00AB0BCD"/>
    <w:rsid w:val="00AB0F9F"/>
    <w:rsid w:val="00AB1AA1"/>
    <w:rsid w:val="00AB24DA"/>
    <w:rsid w:val="00AB3224"/>
    <w:rsid w:val="00AB3B7C"/>
    <w:rsid w:val="00AB3BB6"/>
    <w:rsid w:val="00AB3C6F"/>
    <w:rsid w:val="00AB45A8"/>
    <w:rsid w:val="00AB5945"/>
    <w:rsid w:val="00AB6C05"/>
    <w:rsid w:val="00AC0CC2"/>
    <w:rsid w:val="00AC13D8"/>
    <w:rsid w:val="00AC13F8"/>
    <w:rsid w:val="00AC2636"/>
    <w:rsid w:val="00AC2765"/>
    <w:rsid w:val="00AC329B"/>
    <w:rsid w:val="00AC3321"/>
    <w:rsid w:val="00AC3F59"/>
    <w:rsid w:val="00AC47B7"/>
    <w:rsid w:val="00AC4C40"/>
    <w:rsid w:val="00AC5248"/>
    <w:rsid w:val="00AC5E08"/>
    <w:rsid w:val="00AC6476"/>
    <w:rsid w:val="00AC6859"/>
    <w:rsid w:val="00AC6D2E"/>
    <w:rsid w:val="00AC6DF4"/>
    <w:rsid w:val="00AC75E0"/>
    <w:rsid w:val="00AC7D1D"/>
    <w:rsid w:val="00AD057C"/>
    <w:rsid w:val="00AD0835"/>
    <w:rsid w:val="00AD1710"/>
    <w:rsid w:val="00AD3282"/>
    <w:rsid w:val="00AD46E4"/>
    <w:rsid w:val="00AD5456"/>
    <w:rsid w:val="00AD5D00"/>
    <w:rsid w:val="00AD6A07"/>
    <w:rsid w:val="00AE0181"/>
    <w:rsid w:val="00AE09B5"/>
    <w:rsid w:val="00AE0AC5"/>
    <w:rsid w:val="00AE1133"/>
    <w:rsid w:val="00AE1B89"/>
    <w:rsid w:val="00AE241A"/>
    <w:rsid w:val="00AE2D79"/>
    <w:rsid w:val="00AE3233"/>
    <w:rsid w:val="00AE3A7D"/>
    <w:rsid w:val="00AE44E3"/>
    <w:rsid w:val="00AE48C6"/>
    <w:rsid w:val="00AE4B33"/>
    <w:rsid w:val="00AE6746"/>
    <w:rsid w:val="00AE723F"/>
    <w:rsid w:val="00AE7ED4"/>
    <w:rsid w:val="00AF063C"/>
    <w:rsid w:val="00AF0B62"/>
    <w:rsid w:val="00AF12DC"/>
    <w:rsid w:val="00AF145D"/>
    <w:rsid w:val="00AF16BB"/>
    <w:rsid w:val="00AF1B66"/>
    <w:rsid w:val="00AF1D60"/>
    <w:rsid w:val="00AF1F7C"/>
    <w:rsid w:val="00AF2ECE"/>
    <w:rsid w:val="00AF47F8"/>
    <w:rsid w:val="00AF4EFD"/>
    <w:rsid w:val="00AF56B5"/>
    <w:rsid w:val="00AF5ADA"/>
    <w:rsid w:val="00AF6096"/>
    <w:rsid w:val="00AF645D"/>
    <w:rsid w:val="00AF6B0A"/>
    <w:rsid w:val="00AF6B7A"/>
    <w:rsid w:val="00AF73DD"/>
    <w:rsid w:val="00AF78FA"/>
    <w:rsid w:val="00B00247"/>
    <w:rsid w:val="00B002FE"/>
    <w:rsid w:val="00B0093D"/>
    <w:rsid w:val="00B01CE8"/>
    <w:rsid w:val="00B020A0"/>
    <w:rsid w:val="00B0357E"/>
    <w:rsid w:val="00B03B5A"/>
    <w:rsid w:val="00B03D7D"/>
    <w:rsid w:val="00B04735"/>
    <w:rsid w:val="00B05125"/>
    <w:rsid w:val="00B052BD"/>
    <w:rsid w:val="00B058E9"/>
    <w:rsid w:val="00B062C0"/>
    <w:rsid w:val="00B06511"/>
    <w:rsid w:val="00B0702A"/>
    <w:rsid w:val="00B07513"/>
    <w:rsid w:val="00B07B30"/>
    <w:rsid w:val="00B07F22"/>
    <w:rsid w:val="00B1017A"/>
    <w:rsid w:val="00B10251"/>
    <w:rsid w:val="00B10735"/>
    <w:rsid w:val="00B10868"/>
    <w:rsid w:val="00B10F66"/>
    <w:rsid w:val="00B12445"/>
    <w:rsid w:val="00B12B04"/>
    <w:rsid w:val="00B13153"/>
    <w:rsid w:val="00B157CF"/>
    <w:rsid w:val="00B15D8E"/>
    <w:rsid w:val="00B17026"/>
    <w:rsid w:val="00B17D29"/>
    <w:rsid w:val="00B200F1"/>
    <w:rsid w:val="00B21064"/>
    <w:rsid w:val="00B217D9"/>
    <w:rsid w:val="00B23349"/>
    <w:rsid w:val="00B2346E"/>
    <w:rsid w:val="00B23AF8"/>
    <w:rsid w:val="00B23BA5"/>
    <w:rsid w:val="00B24868"/>
    <w:rsid w:val="00B25299"/>
    <w:rsid w:val="00B255AC"/>
    <w:rsid w:val="00B271EE"/>
    <w:rsid w:val="00B27387"/>
    <w:rsid w:val="00B27B7E"/>
    <w:rsid w:val="00B30791"/>
    <w:rsid w:val="00B30A59"/>
    <w:rsid w:val="00B34FD0"/>
    <w:rsid w:val="00B35676"/>
    <w:rsid w:val="00B359C2"/>
    <w:rsid w:val="00B36B37"/>
    <w:rsid w:val="00B36CAD"/>
    <w:rsid w:val="00B36CFD"/>
    <w:rsid w:val="00B3724B"/>
    <w:rsid w:val="00B372D0"/>
    <w:rsid w:val="00B37C11"/>
    <w:rsid w:val="00B409DD"/>
    <w:rsid w:val="00B41BE9"/>
    <w:rsid w:val="00B41CA6"/>
    <w:rsid w:val="00B4322D"/>
    <w:rsid w:val="00B43335"/>
    <w:rsid w:val="00B43944"/>
    <w:rsid w:val="00B43BE3"/>
    <w:rsid w:val="00B45F9E"/>
    <w:rsid w:val="00B462B8"/>
    <w:rsid w:val="00B47C28"/>
    <w:rsid w:val="00B5193D"/>
    <w:rsid w:val="00B51BB0"/>
    <w:rsid w:val="00B51CB1"/>
    <w:rsid w:val="00B51FC1"/>
    <w:rsid w:val="00B525BD"/>
    <w:rsid w:val="00B53DE7"/>
    <w:rsid w:val="00B542EA"/>
    <w:rsid w:val="00B554D8"/>
    <w:rsid w:val="00B55D4F"/>
    <w:rsid w:val="00B5618F"/>
    <w:rsid w:val="00B56568"/>
    <w:rsid w:val="00B56BFD"/>
    <w:rsid w:val="00B573E4"/>
    <w:rsid w:val="00B57A5F"/>
    <w:rsid w:val="00B60053"/>
    <w:rsid w:val="00B60A0C"/>
    <w:rsid w:val="00B62E7B"/>
    <w:rsid w:val="00B62F8C"/>
    <w:rsid w:val="00B62FA3"/>
    <w:rsid w:val="00B62FDF"/>
    <w:rsid w:val="00B6435F"/>
    <w:rsid w:val="00B64D19"/>
    <w:rsid w:val="00B65383"/>
    <w:rsid w:val="00B658AD"/>
    <w:rsid w:val="00B65E48"/>
    <w:rsid w:val="00B7129F"/>
    <w:rsid w:val="00B71A4D"/>
    <w:rsid w:val="00B72837"/>
    <w:rsid w:val="00B72D88"/>
    <w:rsid w:val="00B72E28"/>
    <w:rsid w:val="00B7308A"/>
    <w:rsid w:val="00B73544"/>
    <w:rsid w:val="00B7469B"/>
    <w:rsid w:val="00B74AC4"/>
    <w:rsid w:val="00B7575A"/>
    <w:rsid w:val="00B769AE"/>
    <w:rsid w:val="00B771DA"/>
    <w:rsid w:val="00B7799A"/>
    <w:rsid w:val="00B779DB"/>
    <w:rsid w:val="00B808A3"/>
    <w:rsid w:val="00B80D4C"/>
    <w:rsid w:val="00B82053"/>
    <w:rsid w:val="00B82900"/>
    <w:rsid w:val="00B8290E"/>
    <w:rsid w:val="00B836E3"/>
    <w:rsid w:val="00B839DC"/>
    <w:rsid w:val="00B8477A"/>
    <w:rsid w:val="00B84A9F"/>
    <w:rsid w:val="00B84DBC"/>
    <w:rsid w:val="00B84EA4"/>
    <w:rsid w:val="00B850BB"/>
    <w:rsid w:val="00B853C2"/>
    <w:rsid w:val="00B86957"/>
    <w:rsid w:val="00B8763C"/>
    <w:rsid w:val="00B876CD"/>
    <w:rsid w:val="00B907E8"/>
    <w:rsid w:val="00B90E50"/>
    <w:rsid w:val="00B929ED"/>
    <w:rsid w:val="00B92BFD"/>
    <w:rsid w:val="00B92C4E"/>
    <w:rsid w:val="00B92E67"/>
    <w:rsid w:val="00B938DA"/>
    <w:rsid w:val="00B93A34"/>
    <w:rsid w:val="00B9456F"/>
    <w:rsid w:val="00B9574D"/>
    <w:rsid w:val="00B961EB"/>
    <w:rsid w:val="00BA0D7F"/>
    <w:rsid w:val="00BA2D8D"/>
    <w:rsid w:val="00BA30AF"/>
    <w:rsid w:val="00BA3467"/>
    <w:rsid w:val="00BA380B"/>
    <w:rsid w:val="00BA467D"/>
    <w:rsid w:val="00BA475F"/>
    <w:rsid w:val="00BA606C"/>
    <w:rsid w:val="00BA64E6"/>
    <w:rsid w:val="00BA69BC"/>
    <w:rsid w:val="00BA6BC9"/>
    <w:rsid w:val="00BA7F8E"/>
    <w:rsid w:val="00BB0095"/>
    <w:rsid w:val="00BB087D"/>
    <w:rsid w:val="00BB11AC"/>
    <w:rsid w:val="00BB13E4"/>
    <w:rsid w:val="00BB2189"/>
    <w:rsid w:val="00BB2218"/>
    <w:rsid w:val="00BB290E"/>
    <w:rsid w:val="00BB29CA"/>
    <w:rsid w:val="00BB312A"/>
    <w:rsid w:val="00BB3871"/>
    <w:rsid w:val="00BB39B9"/>
    <w:rsid w:val="00BB40F3"/>
    <w:rsid w:val="00BB47B9"/>
    <w:rsid w:val="00BB494E"/>
    <w:rsid w:val="00BB6BCD"/>
    <w:rsid w:val="00BB6E61"/>
    <w:rsid w:val="00BC02FA"/>
    <w:rsid w:val="00BC10D6"/>
    <w:rsid w:val="00BC1FB6"/>
    <w:rsid w:val="00BC3E47"/>
    <w:rsid w:val="00BC431B"/>
    <w:rsid w:val="00BC4F57"/>
    <w:rsid w:val="00BC60D9"/>
    <w:rsid w:val="00BC6E64"/>
    <w:rsid w:val="00BC76BD"/>
    <w:rsid w:val="00BC7B8D"/>
    <w:rsid w:val="00BD0F91"/>
    <w:rsid w:val="00BD26A6"/>
    <w:rsid w:val="00BD27E0"/>
    <w:rsid w:val="00BD315B"/>
    <w:rsid w:val="00BD41A6"/>
    <w:rsid w:val="00BD43AE"/>
    <w:rsid w:val="00BD5793"/>
    <w:rsid w:val="00BD5BC7"/>
    <w:rsid w:val="00BD60E8"/>
    <w:rsid w:val="00BD665E"/>
    <w:rsid w:val="00BD6BC4"/>
    <w:rsid w:val="00BD6C20"/>
    <w:rsid w:val="00BD7022"/>
    <w:rsid w:val="00BD7400"/>
    <w:rsid w:val="00BD7E52"/>
    <w:rsid w:val="00BE0870"/>
    <w:rsid w:val="00BE0DBB"/>
    <w:rsid w:val="00BE0FF1"/>
    <w:rsid w:val="00BE2646"/>
    <w:rsid w:val="00BE384B"/>
    <w:rsid w:val="00BE472A"/>
    <w:rsid w:val="00BE478D"/>
    <w:rsid w:val="00BE530B"/>
    <w:rsid w:val="00BE5A92"/>
    <w:rsid w:val="00BE5E9B"/>
    <w:rsid w:val="00BE62C3"/>
    <w:rsid w:val="00BE6803"/>
    <w:rsid w:val="00BE7E11"/>
    <w:rsid w:val="00BF0879"/>
    <w:rsid w:val="00BF0A99"/>
    <w:rsid w:val="00BF127A"/>
    <w:rsid w:val="00BF1C02"/>
    <w:rsid w:val="00BF20C7"/>
    <w:rsid w:val="00BF2E33"/>
    <w:rsid w:val="00BF39A9"/>
    <w:rsid w:val="00BF539E"/>
    <w:rsid w:val="00BF5767"/>
    <w:rsid w:val="00BF5815"/>
    <w:rsid w:val="00BF66E7"/>
    <w:rsid w:val="00BF73DE"/>
    <w:rsid w:val="00C0043E"/>
    <w:rsid w:val="00C00BD6"/>
    <w:rsid w:val="00C01202"/>
    <w:rsid w:val="00C01DCF"/>
    <w:rsid w:val="00C0232A"/>
    <w:rsid w:val="00C042FB"/>
    <w:rsid w:val="00C0482D"/>
    <w:rsid w:val="00C04BF5"/>
    <w:rsid w:val="00C0522D"/>
    <w:rsid w:val="00C06416"/>
    <w:rsid w:val="00C065BE"/>
    <w:rsid w:val="00C076BF"/>
    <w:rsid w:val="00C077A3"/>
    <w:rsid w:val="00C101FF"/>
    <w:rsid w:val="00C10BD3"/>
    <w:rsid w:val="00C10BED"/>
    <w:rsid w:val="00C11D1E"/>
    <w:rsid w:val="00C12F8E"/>
    <w:rsid w:val="00C1341D"/>
    <w:rsid w:val="00C13C83"/>
    <w:rsid w:val="00C140D8"/>
    <w:rsid w:val="00C14179"/>
    <w:rsid w:val="00C14804"/>
    <w:rsid w:val="00C15617"/>
    <w:rsid w:val="00C15C72"/>
    <w:rsid w:val="00C1632B"/>
    <w:rsid w:val="00C16562"/>
    <w:rsid w:val="00C172C5"/>
    <w:rsid w:val="00C20321"/>
    <w:rsid w:val="00C215B6"/>
    <w:rsid w:val="00C22259"/>
    <w:rsid w:val="00C22AB0"/>
    <w:rsid w:val="00C2402E"/>
    <w:rsid w:val="00C2438A"/>
    <w:rsid w:val="00C243F9"/>
    <w:rsid w:val="00C25207"/>
    <w:rsid w:val="00C2532C"/>
    <w:rsid w:val="00C260F7"/>
    <w:rsid w:val="00C263FB"/>
    <w:rsid w:val="00C26A6F"/>
    <w:rsid w:val="00C3015A"/>
    <w:rsid w:val="00C3188C"/>
    <w:rsid w:val="00C322AC"/>
    <w:rsid w:val="00C323AC"/>
    <w:rsid w:val="00C3301E"/>
    <w:rsid w:val="00C3349A"/>
    <w:rsid w:val="00C3483D"/>
    <w:rsid w:val="00C34988"/>
    <w:rsid w:val="00C34B74"/>
    <w:rsid w:val="00C34D3A"/>
    <w:rsid w:val="00C35AE5"/>
    <w:rsid w:val="00C35C64"/>
    <w:rsid w:val="00C35EEB"/>
    <w:rsid w:val="00C3711C"/>
    <w:rsid w:val="00C379C3"/>
    <w:rsid w:val="00C401A8"/>
    <w:rsid w:val="00C412D1"/>
    <w:rsid w:val="00C41E9E"/>
    <w:rsid w:val="00C41FBA"/>
    <w:rsid w:val="00C42110"/>
    <w:rsid w:val="00C421C0"/>
    <w:rsid w:val="00C424FD"/>
    <w:rsid w:val="00C44322"/>
    <w:rsid w:val="00C44C38"/>
    <w:rsid w:val="00C45A9F"/>
    <w:rsid w:val="00C47E33"/>
    <w:rsid w:val="00C50C53"/>
    <w:rsid w:val="00C52A84"/>
    <w:rsid w:val="00C52B2F"/>
    <w:rsid w:val="00C52B9B"/>
    <w:rsid w:val="00C53222"/>
    <w:rsid w:val="00C53481"/>
    <w:rsid w:val="00C547A5"/>
    <w:rsid w:val="00C553E7"/>
    <w:rsid w:val="00C55F9E"/>
    <w:rsid w:val="00C56789"/>
    <w:rsid w:val="00C57252"/>
    <w:rsid w:val="00C57610"/>
    <w:rsid w:val="00C578EE"/>
    <w:rsid w:val="00C57BC9"/>
    <w:rsid w:val="00C60454"/>
    <w:rsid w:val="00C60D6C"/>
    <w:rsid w:val="00C63E84"/>
    <w:rsid w:val="00C64D07"/>
    <w:rsid w:val="00C6602A"/>
    <w:rsid w:val="00C6609F"/>
    <w:rsid w:val="00C66EEF"/>
    <w:rsid w:val="00C71070"/>
    <w:rsid w:val="00C7113B"/>
    <w:rsid w:val="00C7151A"/>
    <w:rsid w:val="00C73DB4"/>
    <w:rsid w:val="00C742D7"/>
    <w:rsid w:val="00C7456C"/>
    <w:rsid w:val="00C749DE"/>
    <w:rsid w:val="00C74B7F"/>
    <w:rsid w:val="00C75371"/>
    <w:rsid w:val="00C7695C"/>
    <w:rsid w:val="00C77C2C"/>
    <w:rsid w:val="00C800AD"/>
    <w:rsid w:val="00C803A1"/>
    <w:rsid w:val="00C80D9C"/>
    <w:rsid w:val="00C8111F"/>
    <w:rsid w:val="00C8243D"/>
    <w:rsid w:val="00C8331B"/>
    <w:rsid w:val="00C84F9F"/>
    <w:rsid w:val="00C85CD0"/>
    <w:rsid w:val="00C87DBB"/>
    <w:rsid w:val="00C90B3B"/>
    <w:rsid w:val="00C90F4B"/>
    <w:rsid w:val="00C910C9"/>
    <w:rsid w:val="00C91742"/>
    <w:rsid w:val="00C91B3F"/>
    <w:rsid w:val="00C91DC5"/>
    <w:rsid w:val="00C9256B"/>
    <w:rsid w:val="00C92D92"/>
    <w:rsid w:val="00C93327"/>
    <w:rsid w:val="00C94130"/>
    <w:rsid w:val="00C946E4"/>
    <w:rsid w:val="00C95214"/>
    <w:rsid w:val="00C9664B"/>
    <w:rsid w:val="00CA0309"/>
    <w:rsid w:val="00CA0D17"/>
    <w:rsid w:val="00CA0D87"/>
    <w:rsid w:val="00CA2F97"/>
    <w:rsid w:val="00CA427C"/>
    <w:rsid w:val="00CA445C"/>
    <w:rsid w:val="00CA467A"/>
    <w:rsid w:val="00CA4E9C"/>
    <w:rsid w:val="00CA5234"/>
    <w:rsid w:val="00CA57C9"/>
    <w:rsid w:val="00CA5F14"/>
    <w:rsid w:val="00CA6238"/>
    <w:rsid w:val="00CA788B"/>
    <w:rsid w:val="00CB3D14"/>
    <w:rsid w:val="00CB3F48"/>
    <w:rsid w:val="00CB4FE0"/>
    <w:rsid w:val="00CB51DA"/>
    <w:rsid w:val="00CB5438"/>
    <w:rsid w:val="00CB5CC6"/>
    <w:rsid w:val="00CB69B6"/>
    <w:rsid w:val="00CB6C1B"/>
    <w:rsid w:val="00CB6FE3"/>
    <w:rsid w:val="00CC0136"/>
    <w:rsid w:val="00CC0FEF"/>
    <w:rsid w:val="00CC1C29"/>
    <w:rsid w:val="00CC2F2C"/>
    <w:rsid w:val="00CC3098"/>
    <w:rsid w:val="00CC3E77"/>
    <w:rsid w:val="00CC522E"/>
    <w:rsid w:val="00CC5661"/>
    <w:rsid w:val="00CC5708"/>
    <w:rsid w:val="00CC5A9E"/>
    <w:rsid w:val="00CC6314"/>
    <w:rsid w:val="00CC73C3"/>
    <w:rsid w:val="00CC75B7"/>
    <w:rsid w:val="00CC78C5"/>
    <w:rsid w:val="00CD04C7"/>
    <w:rsid w:val="00CD1448"/>
    <w:rsid w:val="00CD19C4"/>
    <w:rsid w:val="00CD1B81"/>
    <w:rsid w:val="00CD21BF"/>
    <w:rsid w:val="00CD22DB"/>
    <w:rsid w:val="00CD30C0"/>
    <w:rsid w:val="00CD3655"/>
    <w:rsid w:val="00CD3AB8"/>
    <w:rsid w:val="00CD45E2"/>
    <w:rsid w:val="00CD485F"/>
    <w:rsid w:val="00CD4D3D"/>
    <w:rsid w:val="00CD5189"/>
    <w:rsid w:val="00CD5903"/>
    <w:rsid w:val="00CD6097"/>
    <w:rsid w:val="00CD6529"/>
    <w:rsid w:val="00CD6E99"/>
    <w:rsid w:val="00CD7EEB"/>
    <w:rsid w:val="00CD7F38"/>
    <w:rsid w:val="00CE02A1"/>
    <w:rsid w:val="00CE0D3F"/>
    <w:rsid w:val="00CE1A4B"/>
    <w:rsid w:val="00CE1D96"/>
    <w:rsid w:val="00CE255A"/>
    <w:rsid w:val="00CE2F7C"/>
    <w:rsid w:val="00CE307F"/>
    <w:rsid w:val="00CE31F8"/>
    <w:rsid w:val="00CE3E44"/>
    <w:rsid w:val="00CE4202"/>
    <w:rsid w:val="00CE459F"/>
    <w:rsid w:val="00CE4765"/>
    <w:rsid w:val="00CE503A"/>
    <w:rsid w:val="00CE5200"/>
    <w:rsid w:val="00CE543D"/>
    <w:rsid w:val="00CE5AA1"/>
    <w:rsid w:val="00CE5CA5"/>
    <w:rsid w:val="00CE6640"/>
    <w:rsid w:val="00CE73C6"/>
    <w:rsid w:val="00CE76BF"/>
    <w:rsid w:val="00CF0096"/>
    <w:rsid w:val="00CF039C"/>
    <w:rsid w:val="00CF0B4E"/>
    <w:rsid w:val="00CF0D8D"/>
    <w:rsid w:val="00CF1196"/>
    <w:rsid w:val="00CF1C97"/>
    <w:rsid w:val="00CF3503"/>
    <w:rsid w:val="00CF3E49"/>
    <w:rsid w:val="00CF405D"/>
    <w:rsid w:val="00CF4ACB"/>
    <w:rsid w:val="00CF4DB1"/>
    <w:rsid w:val="00CF6B90"/>
    <w:rsid w:val="00CF79D1"/>
    <w:rsid w:val="00CF7F49"/>
    <w:rsid w:val="00D013EA"/>
    <w:rsid w:val="00D01693"/>
    <w:rsid w:val="00D01C55"/>
    <w:rsid w:val="00D02425"/>
    <w:rsid w:val="00D02467"/>
    <w:rsid w:val="00D04345"/>
    <w:rsid w:val="00D04535"/>
    <w:rsid w:val="00D04C8E"/>
    <w:rsid w:val="00D05CB2"/>
    <w:rsid w:val="00D0636E"/>
    <w:rsid w:val="00D06ED6"/>
    <w:rsid w:val="00D07CB3"/>
    <w:rsid w:val="00D07DB7"/>
    <w:rsid w:val="00D1062F"/>
    <w:rsid w:val="00D11813"/>
    <w:rsid w:val="00D12092"/>
    <w:rsid w:val="00D12D0A"/>
    <w:rsid w:val="00D12EE2"/>
    <w:rsid w:val="00D12FA0"/>
    <w:rsid w:val="00D14608"/>
    <w:rsid w:val="00D14829"/>
    <w:rsid w:val="00D14E6B"/>
    <w:rsid w:val="00D1532B"/>
    <w:rsid w:val="00D15D2A"/>
    <w:rsid w:val="00D17078"/>
    <w:rsid w:val="00D17DD5"/>
    <w:rsid w:val="00D17E5C"/>
    <w:rsid w:val="00D17F0E"/>
    <w:rsid w:val="00D21C52"/>
    <w:rsid w:val="00D225D0"/>
    <w:rsid w:val="00D2344F"/>
    <w:rsid w:val="00D23DEC"/>
    <w:rsid w:val="00D307C3"/>
    <w:rsid w:val="00D30C4E"/>
    <w:rsid w:val="00D31275"/>
    <w:rsid w:val="00D320B3"/>
    <w:rsid w:val="00D323C5"/>
    <w:rsid w:val="00D326A9"/>
    <w:rsid w:val="00D328EC"/>
    <w:rsid w:val="00D32A0F"/>
    <w:rsid w:val="00D32CE1"/>
    <w:rsid w:val="00D3429A"/>
    <w:rsid w:val="00D34F85"/>
    <w:rsid w:val="00D34FEB"/>
    <w:rsid w:val="00D357AC"/>
    <w:rsid w:val="00D3623F"/>
    <w:rsid w:val="00D36727"/>
    <w:rsid w:val="00D379CB"/>
    <w:rsid w:val="00D40A68"/>
    <w:rsid w:val="00D41794"/>
    <w:rsid w:val="00D42E07"/>
    <w:rsid w:val="00D43285"/>
    <w:rsid w:val="00D43628"/>
    <w:rsid w:val="00D43CF8"/>
    <w:rsid w:val="00D446AA"/>
    <w:rsid w:val="00D4483B"/>
    <w:rsid w:val="00D44976"/>
    <w:rsid w:val="00D45A77"/>
    <w:rsid w:val="00D45BF1"/>
    <w:rsid w:val="00D45DA0"/>
    <w:rsid w:val="00D46058"/>
    <w:rsid w:val="00D47AAB"/>
    <w:rsid w:val="00D47D75"/>
    <w:rsid w:val="00D50526"/>
    <w:rsid w:val="00D52714"/>
    <w:rsid w:val="00D52811"/>
    <w:rsid w:val="00D529D9"/>
    <w:rsid w:val="00D55D23"/>
    <w:rsid w:val="00D567FC"/>
    <w:rsid w:val="00D56A71"/>
    <w:rsid w:val="00D5729B"/>
    <w:rsid w:val="00D57307"/>
    <w:rsid w:val="00D579FC"/>
    <w:rsid w:val="00D602AC"/>
    <w:rsid w:val="00D611D8"/>
    <w:rsid w:val="00D61CB5"/>
    <w:rsid w:val="00D61FF0"/>
    <w:rsid w:val="00D63B0A"/>
    <w:rsid w:val="00D63CD6"/>
    <w:rsid w:val="00D64BCD"/>
    <w:rsid w:val="00D6546C"/>
    <w:rsid w:val="00D65C5E"/>
    <w:rsid w:val="00D66DE3"/>
    <w:rsid w:val="00D67291"/>
    <w:rsid w:val="00D676AE"/>
    <w:rsid w:val="00D677C6"/>
    <w:rsid w:val="00D67A5C"/>
    <w:rsid w:val="00D67A6B"/>
    <w:rsid w:val="00D706FC"/>
    <w:rsid w:val="00D7135B"/>
    <w:rsid w:val="00D71C0A"/>
    <w:rsid w:val="00D7383B"/>
    <w:rsid w:val="00D7407E"/>
    <w:rsid w:val="00D7489A"/>
    <w:rsid w:val="00D74E3F"/>
    <w:rsid w:val="00D7505C"/>
    <w:rsid w:val="00D768E1"/>
    <w:rsid w:val="00D76CA8"/>
    <w:rsid w:val="00D76E3E"/>
    <w:rsid w:val="00D77A27"/>
    <w:rsid w:val="00D77D8B"/>
    <w:rsid w:val="00D800A0"/>
    <w:rsid w:val="00D80668"/>
    <w:rsid w:val="00D81F8F"/>
    <w:rsid w:val="00D82A13"/>
    <w:rsid w:val="00D82A22"/>
    <w:rsid w:val="00D83604"/>
    <w:rsid w:val="00D840FB"/>
    <w:rsid w:val="00D84A7B"/>
    <w:rsid w:val="00D855C1"/>
    <w:rsid w:val="00D85668"/>
    <w:rsid w:val="00D85EF0"/>
    <w:rsid w:val="00D86F82"/>
    <w:rsid w:val="00D87023"/>
    <w:rsid w:val="00D915A7"/>
    <w:rsid w:val="00D91968"/>
    <w:rsid w:val="00D919EF"/>
    <w:rsid w:val="00D91B1B"/>
    <w:rsid w:val="00D91C0B"/>
    <w:rsid w:val="00D91C0D"/>
    <w:rsid w:val="00D92EC9"/>
    <w:rsid w:val="00D941B3"/>
    <w:rsid w:val="00D94D69"/>
    <w:rsid w:val="00D95299"/>
    <w:rsid w:val="00D95B33"/>
    <w:rsid w:val="00D96B10"/>
    <w:rsid w:val="00D96D5D"/>
    <w:rsid w:val="00D97171"/>
    <w:rsid w:val="00DA0587"/>
    <w:rsid w:val="00DA0C05"/>
    <w:rsid w:val="00DA1ABC"/>
    <w:rsid w:val="00DA240B"/>
    <w:rsid w:val="00DA2816"/>
    <w:rsid w:val="00DA2A88"/>
    <w:rsid w:val="00DA341E"/>
    <w:rsid w:val="00DA3B8D"/>
    <w:rsid w:val="00DA4898"/>
    <w:rsid w:val="00DA49E3"/>
    <w:rsid w:val="00DA4B04"/>
    <w:rsid w:val="00DA4FC6"/>
    <w:rsid w:val="00DA517E"/>
    <w:rsid w:val="00DA53CB"/>
    <w:rsid w:val="00DA5582"/>
    <w:rsid w:val="00DA66EA"/>
    <w:rsid w:val="00DA670D"/>
    <w:rsid w:val="00DA6BC2"/>
    <w:rsid w:val="00DA7800"/>
    <w:rsid w:val="00DB1174"/>
    <w:rsid w:val="00DB20D4"/>
    <w:rsid w:val="00DB23DF"/>
    <w:rsid w:val="00DB2F25"/>
    <w:rsid w:val="00DB3BE3"/>
    <w:rsid w:val="00DB3DC4"/>
    <w:rsid w:val="00DB4F87"/>
    <w:rsid w:val="00DB5D07"/>
    <w:rsid w:val="00DB693D"/>
    <w:rsid w:val="00DB6E27"/>
    <w:rsid w:val="00DB72FA"/>
    <w:rsid w:val="00DC0868"/>
    <w:rsid w:val="00DC1149"/>
    <w:rsid w:val="00DC2A60"/>
    <w:rsid w:val="00DC3730"/>
    <w:rsid w:val="00DC3CE7"/>
    <w:rsid w:val="00DC4DA1"/>
    <w:rsid w:val="00DC5210"/>
    <w:rsid w:val="00DC66E1"/>
    <w:rsid w:val="00DC699F"/>
    <w:rsid w:val="00DC7439"/>
    <w:rsid w:val="00DD3C0F"/>
    <w:rsid w:val="00DD574B"/>
    <w:rsid w:val="00DD5BD0"/>
    <w:rsid w:val="00DD64D3"/>
    <w:rsid w:val="00DD69FD"/>
    <w:rsid w:val="00DD70E0"/>
    <w:rsid w:val="00DD77C3"/>
    <w:rsid w:val="00DE15E6"/>
    <w:rsid w:val="00DE1629"/>
    <w:rsid w:val="00DE2374"/>
    <w:rsid w:val="00DE29AA"/>
    <w:rsid w:val="00DE2D35"/>
    <w:rsid w:val="00DE31F3"/>
    <w:rsid w:val="00DE323E"/>
    <w:rsid w:val="00DE3874"/>
    <w:rsid w:val="00DE41B1"/>
    <w:rsid w:val="00DE4DFD"/>
    <w:rsid w:val="00DE574A"/>
    <w:rsid w:val="00DE6F65"/>
    <w:rsid w:val="00DE6F8F"/>
    <w:rsid w:val="00DF02E4"/>
    <w:rsid w:val="00DF05C5"/>
    <w:rsid w:val="00DF2297"/>
    <w:rsid w:val="00DF2BE3"/>
    <w:rsid w:val="00DF35E4"/>
    <w:rsid w:val="00DF561A"/>
    <w:rsid w:val="00DF5AB4"/>
    <w:rsid w:val="00DF706C"/>
    <w:rsid w:val="00DF706E"/>
    <w:rsid w:val="00E0156F"/>
    <w:rsid w:val="00E01B62"/>
    <w:rsid w:val="00E02491"/>
    <w:rsid w:val="00E0361B"/>
    <w:rsid w:val="00E070FC"/>
    <w:rsid w:val="00E076B8"/>
    <w:rsid w:val="00E10432"/>
    <w:rsid w:val="00E11480"/>
    <w:rsid w:val="00E117A0"/>
    <w:rsid w:val="00E12041"/>
    <w:rsid w:val="00E13D24"/>
    <w:rsid w:val="00E13F54"/>
    <w:rsid w:val="00E1440E"/>
    <w:rsid w:val="00E147DA"/>
    <w:rsid w:val="00E14B46"/>
    <w:rsid w:val="00E1607E"/>
    <w:rsid w:val="00E16447"/>
    <w:rsid w:val="00E16898"/>
    <w:rsid w:val="00E1752D"/>
    <w:rsid w:val="00E17A94"/>
    <w:rsid w:val="00E17CB6"/>
    <w:rsid w:val="00E17FA0"/>
    <w:rsid w:val="00E20518"/>
    <w:rsid w:val="00E2060D"/>
    <w:rsid w:val="00E20EEC"/>
    <w:rsid w:val="00E22218"/>
    <w:rsid w:val="00E22655"/>
    <w:rsid w:val="00E22930"/>
    <w:rsid w:val="00E232DA"/>
    <w:rsid w:val="00E2351A"/>
    <w:rsid w:val="00E2570C"/>
    <w:rsid w:val="00E263C1"/>
    <w:rsid w:val="00E26464"/>
    <w:rsid w:val="00E26503"/>
    <w:rsid w:val="00E265CA"/>
    <w:rsid w:val="00E2695E"/>
    <w:rsid w:val="00E27255"/>
    <w:rsid w:val="00E30A81"/>
    <w:rsid w:val="00E30B00"/>
    <w:rsid w:val="00E30BF6"/>
    <w:rsid w:val="00E30C37"/>
    <w:rsid w:val="00E3304D"/>
    <w:rsid w:val="00E338E9"/>
    <w:rsid w:val="00E33969"/>
    <w:rsid w:val="00E34467"/>
    <w:rsid w:val="00E349A0"/>
    <w:rsid w:val="00E3569A"/>
    <w:rsid w:val="00E36A29"/>
    <w:rsid w:val="00E37180"/>
    <w:rsid w:val="00E37931"/>
    <w:rsid w:val="00E4010E"/>
    <w:rsid w:val="00E40156"/>
    <w:rsid w:val="00E40322"/>
    <w:rsid w:val="00E40B0A"/>
    <w:rsid w:val="00E4198D"/>
    <w:rsid w:val="00E41EEF"/>
    <w:rsid w:val="00E44633"/>
    <w:rsid w:val="00E459E7"/>
    <w:rsid w:val="00E45A0B"/>
    <w:rsid w:val="00E45D22"/>
    <w:rsid w:val="00E502A5"/>
    <w:rsid w:val="00E50B11"/>
    <w:rsid w:val="00E50F9B"/>
    <w:rsid w:val="00E51DE1"/>
    <w:rsid w:val="00E52DE8"/>
    <w:rsid w:val="00E52FA1"/>
    <w:rsid w:val="00E53697"/>
    <w:rsid w:val="00E53E68"/>
    <w:rsid w:val="00E547F5"/>
    <w:rsid w:val="00E55A4E"/>
    <w:rsid w:val="00E56883"/>
    <w:rsid w:val="00E57491"/>
    <w:rsid w:val="00E576B9"/>
    <w:rsid w:val="00E57F65"/>
    <w:rsid w:val="00E610A8"/>
    <w:rsid w:val="00E62009"/>
    <w:rsid w:val="00E62B0C"/>
    <w:rsid w:val="00E62D86"/>
    <w:rsid w:val="00E62F1E"/>
    <w:rsid w:val="00E63D17"/>
    <w:rsid w:val="00E6434E"/>
    <w:rsid w:val="00E652C1"/>
    <w:rsid w:val="00E65E37"/>
    <w:rsid w:val="00E663D9"/>
    <w:rsid w:val="00E6721D"/>
    <w:rsid w:val="00E67D2F"/>
    <w:rsid w:val="00E70101"/>
    <w:rsid w:val="00E70E2A"/>
    <w:rsid w:val="00E71154"/>
    <w:rsid w:val="00E72032"/>
    <w:rsid w:val="00E7262B"/>
    <w:rsid w:val="00E72908"/>
    <w:rsid w:val="00E730C7"/>
    <w:rsid w:val="00E73B97"/>
    <w:rsid w:val="00E73C5D"/>
    <w:rsid w:val="00E74BF8"/>
    <w:rsid w:val="00E74C7F"/>
    <w:rsid w:val="00E75222"/>
    <w:rsid w:val="00E762ED"/>
    <w:rsid w:val="00E762F9"/>
    <w:rsid w:val="00E77E16"/>
    <w:rsid w:val="00E77E76"/>
    <w:rsid w:val="00E806B8"/>
    <w:rsid w:val="00E809A0"/>
    <w:rsid w:val="00E80A8D"/>
    <w:rsid w:val="00E8152E"/>
    <w:rsid w:val="00E82138"/>
    <w:rsid w:val="00E821D2"/>
    <w:rsid w:val="00E83BAB"/>
    <w:rsid w:val="00E83D5C"/>
    <w:rsid w:val="00E842B2"/>
    <w:rsid w:val="00E85FDB"/>
    <w:rsid w:val="00E8731D"/>
    <w:rsid w:val="00E8792C"/>
    <w:rsid w:val="00E90251"/>
    <w:rsid w:val="00E90B53"/>
    <w:rsid w:val="00E90F29"/>
    <w:rsid w:val="00E91C06"/>
    <w:rsid w:val="00E91DBC"/>
    <w:rsid w:val="00E92096"/>
    <w:rsid w:val="00E92650"/>
    <w:rsid w:val="00E927CC"/>
    <w:rsid w:val="00E92A5D"/>
    <w:rsid w:val="00E9346B"/>
    <w:rsid w:val="00E934DF"/>
    <w:rsid w:val="00E94191"/>
    <w:rsid w:val="00E94335"/>
    <w:rsid w:val="00E94E6E"/>
    <w:rsid w:val="00E95E37"/>
    <w:rsid w:val="00E96463"/>
    <w:rsid w:val="00E96E63"/>
    <w:rsid w:val="00E9743E"/>
    <w:rsid w:val="00E97922"/>
    <w:rsid w:val="00E97C9B"/>
    <w:rsid w:val="00EA0B8D"/>
    <w:rsid w:val="00EA0D60"/>
    <w:rsid w:val="00EA0E03"/>
    <w:rsid w:val="00EA1A0C"/>
    <w:rsid w:val="00EA2B46"/>
    <w:rsid w:val="00EA3DD2"/>
    <w:rsid w:val="00EA40A8"/>
    <w:rsid w:val="00EA4211"/>
    <w:rsid w:val="00EA446E"/>
    <w:rsid w:val="00EA45E9"/>
    <w:rsid w:val="00EA4B24"/>
    <w:rsid w:val="00EA4C8A"/>
    <w:rsid w:val="00EA53E3"/>
    <w:rsid w:val="00EA542B"/>
    <w:rsid w:val="00EA7098"/>
    <w:rsid w:val="00EB1072"/>
    <w:rsid w:val="00EB167E"/>
    <w:rsid w:val="00EB1DC6"/>
    <w:rsid w:val="00EB2727"/>
    <w:rsid w:val="00EB27FE"/>
    <w:rsid w:val="00EB35E4"/>
    <w:rsid w:val="00EB4BB3"/>
    <w:rsid w:val="00EB5DAD"/>
    <w:rsid w:val="00EB62BF"/>
    <w:rsid w:val="00EB64BA"/>
    <w:rsid w:val="00EB6881"/>
    <w:rsid w:val="00EB6C65"/>
    <w:rsid w:val="00EB7B52"/>
    <w:rsid w:val="00EB7C9C"/>
    <w:rsid w:val="00EC0289"/>
    <w:rsid w:val="00EC05DD"/>
    <w:rsid w:val="00EC087C"/>
    <w:rsid w:val="00EC0FDF"/>
    <w:rsid w:val="00EC15F5"/>
    <w:rsid w:val="00EC1A1A"/>
    <w:rsid w:val="00EC2129"/>
    <w:rsid w:val="00EC260D"/>
    <w:rsid w:val="00EC2992"/>
    <w:rsid w:val="00EC3381"/>
    <w:rsid w:val="00EC3F7D"/>
    <w:rsid w:val="00EC4113"/>
    <w:rsid w:val="00EC42FD"/>
    <w:rsid w:val="00EC5EA6"/>
    <w:rsid w:val="00EC65B0"/>
    <w:rsid w:val="00EC730F"/>
    <w:rsid w:val="00EC7E2F"/>
    <w:rsid w:val="00ED04CC"/>
    <w:rsid w:val="00ED112C"/>
    <w:rsid w:val="00ED16A4"/>
    <w:rsid w:val="00ED1F6E"/>
    <w:rsid w:val="00ED275A"/>
    <w:rsid w:val="00ED2F42"/>
    <w:rsid w:val="00ED3678"/>
    <w:rsid w:val="00ED4C20"/>
    <w:rsid w:val="00ED5ACE"/>
    <w:rsid w:val="00ED6A1D"/>
    <w:rsid w:val="00ED727F"/>
    <w:rsid w:val="00ED78D4"/>
    <w:rsid w:val="00EE02B5"/>
    <w:rsid w:val="00EE08D0"/>
    <w:rsid w:val="00EE0A68"/>
    <w:rsid w:val="00EE0C12"/>
    <w:rsid w:val="00EE0CFB"/>
    <w:rsid w:val="00EE2EFC"/>
    <w:rsid w:val="00EE55BB"/>
    <w:rsid w:val="00EE5D00"/>
    <w:rsid w:val="00EE5F52"/>
    <w:rsid w:val="00EE5F82"/>
    <w:rsid w:val="00EE6371"/>
    <w:rsid w:val="00EE66AB"/>
    <w:rsid w:val="00EE6C8B"/>
    <w:rsid w:val="00EE6CDD"/>
    <w:rsid w:val="00EE6EAC"/>
    <w:rsid w:val="00EE74D8"/>
    <w:rsid w:val="00EE7FBB"/>
    <w:rsid w:val="00EE7FE4"/>
    <w:rsid w:val="00EF01C5"/>
    <w:rsid w:val="00EF02C9"/>
    <w:rsid w:val="00EF0627"/>
    <w:rsid w:val="00EF127C"/>
    <w:rsid w:val="00EF16C9"/>
    <w:rsid w:val="00EF19DB"/>
    <w:rsid w:val="00EF2409"/>
    <w:rsid w:val="00EF263E"/>
    <w:rsid w:val="00EF2D1E"/>
    <w:rsid w:val="00EF2E05"/>
    <w:rsid w:val="00EF3ACA"/>
    <w:rsid w:val="00EF3C0E"/>
    <w:rsid w:val="00EF4F8D"/>
    <w:rsid w:val="00EF62E7"/>
    <w:rsid w:val="00EF63CE"/>
    <w:rsid w:val="00EF703D"/>
    <w:rsid w:val="00EF7AB8"/>
    <w:rsid w:val="00EF7B7C"/>
    <w:rsid w:val="00F00B88"/>
    <w:rsid w:val="00F012B5"/>
    <w:rsid w:val="00F0169F"/>
    <w:rsid w:val="00F0179E"/>
    <w:rsid w:val="00F01BC7"/>
    <w:rsid w:val="00F049CF"/>
    <w:rsid w:val="00F04B32"/>
    <w:rsid w:val="00F04D41"/>
    <w:rsid w:val="00F05641"/>
    <w:rsid w:val="00F05A71"/>
    <w:rsid w:val="00F063E6"/>
    <w:rsid w:val="00F06F0D"/>
    <w:rsid w:val="00F070D0"/>
    <w:rsid w:val="00F07CCD"/>
    <w:rsid w:val="00F11202"/>
    <w:rsid w:val="00F11720"/>
    <w:rsid w:val="00F11C02"/>
    <w:rsid w:val="00F11C0A"/>
    <w:rsid w:val="00F1201E"/>
    <w:rsid w:val="00F1370D"/>
    <w:rsid w:val="00F13F96"/>
    <w:rsid w:val="00F14043"/>
    <w:rsid w:val="00F149B7"/>
    <w:rsid w:val="00F1507B"/>
    <w:rsid w:val="00F158CE"/>
    <w:rsid w:val="00F15E9A"/>
    <w:rsid w:val="00F173C3"/>
    <w:rsid w:val="00F178E5"/>
    <w:rsid w:val="00F1794C"/>
    <w:rsid w:val="00F20095"/>
    <w:rsid w:val="00F20301"/>
    <w:rsid w:val="00F203CE"/>
    <w:rsid w:val="00F21188"/>
    <w:rsid w:val="00F2325A"/>
    <w:rsid w:val="00F23389"/>
    <w:rsid w:val="00F23DE7"/>
    <w:rsid w:val="00F24133"/>
    <w:rsid w:val="00F249E2"/>
    <w:rsid w:val="00F24EBC"/>
    <w:rsid w:val="00F259FA"/>
    <w:rsid w:val="00F26023"/>
    <w:rsid w:val="00F26110"/>
    <w:rsid w:val="00F26881"/>
    <w:rsid w:val="00F27507"/>
    <w:rsid w:val="00F2783E"/>
    <w:rsid w:val="00F30422"/>
    <w:rsid w:val="00F30A23"/>
    <w:rsid w:val="00F33194"/>
    <w:rsid w:val="00F33244"/>
    <w:rsid w:val="00F33636"/>
    <w:rsid w:val="00F34CC0"/>
    <w:rsid w:val="00F35B28"/>
    <w:rsid w:val="00F35CF2"/>
    <w:rsid w:val="00F37365"/>
    <w:rsid w:val="00F376AA"/>
    <w:rsid w:val="00F41786"/>
    <w:rsid w:val="00F41F3B"/>
    <w:rsid w:val="00F42D30"/>
    <w:rsid w:val="00F43176"/>
    <w:rsid w:val="00F452A5"/>
    <w:rsid w:val="00F45577"/>
    <w:rsid w:val="00F458B9"/>
    <w:rsid w:val="00F45DD6"/>
    <w:rsid w:val="00F462CE"/>
    <w:rsid w:val="00F46AA6"/>
    <w:rsid w:val="00F46DD6"/>
    <w:rsid w:val="00F473EB"/>
    <w:rsid w:val="00F5017F"/>
    <w:rsid w:val="00F50254"/>
    <w:rsid w:val="00F5077B"/>
    <w:rsid w:val="00F5132F"/>
    <w:rsid w:val="00F517C5"/>
    <w:rsid w:val="00F518B1"/>
    <w:rsid w:val="00F51BC9"/>
    <w:rsid w:val="00F53A16"/>
    <w:rsid w:val="00F54002"/>
    <w:rsid w:val="00F541C7"/>
    <w:rsid w:val="00F54495"/>
    <w:rsid w:val="00F55110"/>
    <w:rsid w:val="00F552AC"/>
    <w:rsid w:val="00F55CAB"/>
    <w:rsid w:val="00F55D7B"/>
    <w:rsid w:val="00F55F45"/>
    <w:rsid w:val="00F56446"/>
    <w:rsid w:val="00F5671C"/>
    <w:rsid w:val="00F6075F"/>
    <w:rsid w:val="00F60CC5"/>
    <w:rsid w:val="00F60DA0"/>
    <w:rsid w:val="00F61614"/>
    <w:rsid w:val="00F617D3"/>
    <w:rsid w:val="00F6198B"/>
    <w:rsid w:val="00F61B8A"/>
    <w:rsid w:val="00F623AD"/>
    <w:rsid w:val="00F64092"/>
    <w:rsid w:val="00F64BAB"/>
    <w:rsid w:val="00F65283"/>
    <w:rsid w:val="00F669FE"/>
    <w:rsid w:val="00F67F4F"/>
    <w:rsid w:val="00F67FF8"/>
    <w:rsid w:val="00F70938"/>
    <w:rsid w:val="00F71CBD"/>
    <w:rsid w:val="00F71D16"/>
    <w:rsid w:val="00F724D5"/>
    <w:rsid w:val="00F7251D"/>
    <w:rsid w:val="00F7251E"/>
    <w:rsid w:val="00F731B5"/>
    <w:rsid w:val="00F731FD"/>
    <w:rsid w:val="00F73323"/>
    <w:rsid w:val="00F7371B"/>
    <w:rsid w:val="00F737F8"/>
    <w:rsid w:val="00F73B3A"/>
    <w:rsid w:val="00F746A7"/>
    <w:rsid w:val="00F7482D"/>
    <w:rsid w:val="00F74C53"/>
    <w:rsid w:val="00F7510B"/>
    <w:rsid w:val="00F75B3E"/>
    <w:rsid w:val="00F7653E"/>
    <w:rsid w:val="00F76991"/>
    <w:rsid w:val="00F76EFF"/>
    <w:rsid w:val="00F773F6"/>
    <w:rsid w:val="00F77B30"/>
    <w:rsid w:val="00F801FE"/>
    <w:rsid w:val="00F803CB"/>
    <w:rsid w:val="00F8083E"/>
    <w:rsid w:val="00F82002"/>
    <w:rsid w:val="00F8283D"/>
    <w:rsid w:val="00F82E77"/>
    <w:rsid w:val="00F85FAC"/>
    <w:rsid w:val="00F87403"/>
    <w:rsid w:val="00F910E5"/>
    <w:rsid w:val="00F91296"/>
    <w:rsid w:val="00F91893"/>
    <w:rsid w:val="00F928AC"/>
    <w:rsid w:val="00F92A9B"/>
    <w:rsid w:val="00F930DE"/>
    <w:rsid w:val="00F9332F"/>
    <w:rsid w:val="00F940FD"/>
    <w:rsid w:val="00F948B4"/>
    <w:rsid w:val="00F953EE"/>
    <w:rsid w:val="00F95EA9"/>
    <w:rsid w:val="00F964BF"/>
    <w:rsid w:val="00F96738"/>
    <w:rsid w:val="00F96753"/>
    <w:rsid w:val="00F97028"/>
    <w:rsid w:val="00F97F3A"/>
    <w:rsid w:val="00FA019E"/>
    <w:rsid w:val="00FA05B2"/>
    <w:rsid w:val="00FA0AF6"/>
    <w:rsid w:val="00FA3276"/>
    <w:rsid w:val="00FA3A63"/>
    <w:rsid w:val="00FA546B"/>
    <w:rsid w:val="00FA6842"/>
    <w:rsid w:val="00FA7476"/>
    <w:rsid w:val="00FA7697"/>
    <w:rsid w:val="00FB16DF"/>
    <w:rsid w:val="00FB1FA2"/>
    <w:rsid w:val="00FB2632"/>
    <w:rsid w:val="00FB4A64"/>
    <w:rsid w:val="00FB6215"/>
    <w:rsid w:val="00FB67A6"/>
    <w:rsid w:val="00FB6890"/>
    <w:rsid w:val="00FB6C57"/>
    <w:rsid w:val="00FB72B4"/>
    <w:rsid w:val="00FB7F73"/>
    <w:rsid w:val="00FC044F"/>
    <w:rsid w:val="00FC052F"/>
    <w:rsid w:val="00FC074A"/>
    <w:rsid w:val="00FC1322"/>
    <w:rsid w:val="00FC18D0"/>
    <w:rsid w:val="00FC20FC"/>
    <w:rsid w:val="00FC2AAB"/>
    <w:rsid w:val="00FC409F"/>
    <w:rsid w:val="00FC46D5"/>
    <w:rsid w:val="00FC4C12"/>
    <w:rsid w:val="00FC4E3B"/>
    <w:rsid w:val="00FC5B76"/>
    <w:rsid w:val="00FC71D4"/>
    <w:rsid w:val="00FC7AB8"/>
    <w:rsid w:val="00FC7EBA"/>
    <w:rsid w:val="00FC7EC9"/>
    <w:rsid w:val="00FD0316"/>
    <w:rsid w:val="00FD05D6"/>
    <w:rsid w:val="00FD0B2E"/>
    <w:rsid w:val="00FD0BA3"/>
    <w:rsid w:val="00FD10B7"/>
    <w:rsid w:val="00FD10C5"/>
    <w:rsid w:val="00FD204E"/>
    <w:rsid w:val="00FD40B2"/>
    <w:rsid w:val="00FD5AC2"/>
    <w:rsid w:val="00FD5D43"/>
    <w:rsid w:val="00FD66C7"/>
    <w:rsid w:val="00FD6E89"/>
    <w:rsid w:val="00FD6F85"/>
    <w:rsid w:val="00FD71E4"/>
    <w:rsid w:val="00FD7442"/>
    <w:rsid w:val="00FE0122"/>
    <w:rsid w:val="00FE0556"/>
    <w:rsid w:val="00FE07C3"/>
    <w:rsid w:val="00FE1E44"/>
    <w:rsid w:val="00FE2803"/>
    <w:rsid w:val="00FE2C4B"/>
    <w:rsid w:val="00FE4B80"/>
    <w:rsid w:val="00FE64AD"/>
    <w:rsid w:val="00FE7892"/>
    <w:rsid w:val="00FE7BDB"/>
    <w:rsid w:val="00FF018B"/>
    <w:rsid w:val="00FF10E4"/>
    <w:rsid w:val="00FF1342"/>
    <w:rsid w:val="00FF1DB3"/>
    <w:rsid w:val="00FF271F"/>
    <w:rsid w:val="00FF2C66"/>
    <w:rsid w:val="00FF37EA"/>
    <w:rsid w:val="00FF3B79"/>
    <w:rsid w:val="00FF41EC"/>
    <w:rsid w:val="00FF42DA"/>
    <w:rsid w:val="00FF509B"/>
    <w:rsid w:val="00FF5D54"/>
    <w:rsid w:val="00FF609E"/>
    <w:rsid w:val="00FF68FF"/>
    <w:rsid w:val="00FF6B83"/>
    <w:rsid w:val="00FF7447"/>
    <w:rsid w:val="00FF7CA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609564"/>
  <w15:docId w15:val="{8D79343D-5D26-42F9-9B38-FA463A7A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CE8"/>
    <w:pPr>
      <w:spacing w:after="240" w:line="240" w:lineRule="exact"/>
    </w:pPr>
    <w:rPr>
      <w:noProof/>
      <w:spacing w:val="-2"/>
      <w:kern w:val="21"/>
      <w:sz w:val="21"/>
      <w:szCs w:val="22"/>
      <w:lang w:val="en-US"/>
    </w:rPr>
  </w:style>
  <w:style w:type="paragraph" w:styleId="Heading1">
    <w:name w:val="heading 1"/>
    <w:basedOn w:val="Text"/>
    <w:link w:val="Heading1Char"/>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Heading2">
    <w:name w:val="heading 2"/>
    <w:basedOn w:val="Normal"/>
    <w:next w:val="Normal"/>
    <w:link w:val="Heading2Char"/>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Heading3">
    <w:name w:val="heading 3"/>
    <w:basedOn w:val="Normal"/>
    <w:next w:val="Normal"/>
    <w:link w:val="Heading3Char"/>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Heading4">
    <w:name w:val="heading 4"/>
    <w:basedOn w:val="Heading3"/>
    <w:next w:val="Normal"/>
    <w:link w:val="Heading4Char"/>
    <w:uiPriority w:val="9"/>
    <w:unhideWhenUsed/>
    <w:rsid w:val="00E91DBC"/>
    <w:pPr>
      <w:outlineLvl w:val="3"/>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3A16"/>
  </w:style>
  <w:style w:type="paragraph" w:styleId="Footer">
    <w:name w:val="footer"/>
    <w:basedOn w:val="Normal"/>
    <w:link w:val="FooterChar"/>
    <w:uiPriority w:val="99"/>
    <w:unhideWhenUsed/>
    <w:rsid w:val="00F53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3A16"/>
  </w:style>
  <w:style w:type="paragraph" w:styleId="BalloonText">
    <w:name w:val="Balloon Text"/>
    <w:basedOn w:val="Normal"/>
    <w:link w:val="BalloonTextChar"/>
    <w:uiPriority w:val="99"/>
    <w:semiHidden/>
    <w:unhideWhenUsed/>
    <w:rsid w:val="00F53A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Normal"/>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ceholderText">
    <w:name w:val="Placeholder Text"/>
    <w:uiPriority w:val="99"/>
    <w:semiHidden/>
    <w:rsid w:val="00534805"/>
    <w:rPr>
      <w:color w:val="808080"/>
    </w:rPr>
  </w:style>
  <w:style w:type="paragraph" w:customStyle="1" w:styleId="Address">
    <w:name w:val="Address"/>
    <w:basedOn w:val="Normal"/>
    <w:rsid w:val="000E7757"/>
    <w:pPr>
      <w:spacing w:after="0"/>
      <w:contextualSpacing/>
    </w:pPr>
    <w:rPr>
      <w:lang w:val="de-DE"/>
    </w:rPr>
  </w:style>
  <w:style w:type="paragraph" w:styleId="Title">
    <w:name w:val="Title"/>
    <w:basedOn w:val="Normal"/>
    <w:next w:val="Normal"/>
    <w:link w:val="TitleChar"/>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leChar">
    <w:name w:val="Title Char"/>
    <w:link w:val="Title"/>
    <w:uiPriority w:val="10"/>
    <w:rsid w:val="007D3CF4"/>
    <w:rPr>
      <w:rFonts w:ascii="Arial" w:hAnsi="Arial" w:cs="Arial"/>
      <w:b/>
      <w:color w:val="808080"/>
      <w:spacing w:val="-2"/>
      <w:kern w:val="48"/>
      <w:sz w:val="48"/>
      <w:szCs w:val="48"/>
      <w:lang w:val="en-US"/>
    </w:rPr>
  </w:style>
  <w:style w:type="character" w:customStyle="1" w:styleId="Heading1Char">
    <w:name w:val="Heading 1 Char"/>
    <w:link w:val="Heading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Heading2Char">
    <w:name w:val="Heading 2 Char"/>
    <w:link w:val="Heading2"/>
    <w:uiPriority w:val="9"/>
    <w:rsid w:val="00E91DBC"/>
    <w:rPr>
      <w:rFonts w:ascii="Arial" w:hAnsi="Arial" w:cs="Arial"/>
      <w:b/>
      <w:bCs/>
      <w:color w:val="000000"/>
      <w:spacing w:val="-2"/>
      <w:sz w:val="21"/>
      <w:szCs w:val="21"/>
    </w:rPr>
  </w:style>
  <w:style w:type="character" w:customStyle="1" w:styleId="Heading3Char">
    <w:name w:val="Heading 3 Char"/>
    <w:link w:val="Heading3"/>
    <w:uiPriority w:val="9"/>
    <w:rsid w:val="00E91DBC"/>
    <w:rPr>
      <w:rFonts w:ascii="Arial" w:hAnsi="Arial" w:cs="Arial"/>
      <w:b/>
      <w:bCs/>
      <w:color w:val="000000"/>
      <w:spacing w:val="-2"/>
      <w:sz w:val="21"/>
      <w:szCs w:val="21"/>
    </w:rPr>
  </w:style>
  <w:style w:type="character" w:customStyle="1" w:styleId="Heading4Char">
    <w:name w:val="Heading 4 Char"/>
    <w:link w:val="Heading4"/>
    <w:uiPriority w:val="9"/>
    <w:rsid w:val="00E91DBC"/>
    <w:rPr>
      <w:rFonts w:ascii="Arial" w:hAnsi="Arial" w:cs="Arial"/>
      <w:b/>
      <w:bCs/>
      <w:color w:val="000000"/>
      <w:spacing w:val="-2"/>
      <w:sz w:val="16"/>
      <w:szCs w:val="21"/>
    </w:rPr>
  </w:style>
  <w:style w:type="paragraph" w:styleId="ListParagraph">
    <w:name w:val="List Paragraph"/>
    <w:basedOn w:val="Normal"/>
    <w:uiPriority w:val="34"/>
    <w:qFormat/>
    <w:rsid w:val="00670E26"/>
    <w:pPr>
      <w:ind w:left="720"/>
      <w:contextualSpacing/>
    </w:pPr>
  </w:style>
  <w:style w:type="character" w:styleId="Hyperlink">
    <w:name w:val="Hyperlink"/>
    <w:basedOn w:val="DefaultParagraphFont"/>
    <w:uiPriority w:val="99"/>
    <w:unhideWhenUsed/>
    <w:rsid w:val="00B0357E"/>
    <w:rPr>
      <w:color w:val="009FE4" w:themeColor="hyperlink"/>
      <w:u w:val="single"/>
    </w:rPr>
  </w:style>
  <w:style w:type="paragraph" w:customStyle="1" w:styleId="paragraph">
    <w:name w:val="paragraph"/>
    <w:basedOn w:val="Normal"/>
    <w:rsid w:val="003562DD"/>
    <w:pPr>
      <w:spacing w:before="100" w:beforeAutospacing="1" w:after="100" w:afterAutospacing="1" w:line="240" w:lineRule="auto"/>
    </w:pPr>
    <w:rPr>
      <w:rFonts w:ascii="Times New Roman" w:eastAsia="Times New Roman" w:hAnsi="Times New Roman"/>
      <w:noProof w:val="0"/>
      <w:spacing w:val="0"/>
      <w:kern w:val="0"/>
      <w:sz w:val="24"/>
      <w:szCs w:val="24"/>
      <w:lang w:val="de-DE" w:eastAsia="zh-CN" w:bidi="th-TH"/>
    </w:rPr>
  </w:style>
  <w:style w:type="character" w:customStyle="1" w:styleId="normaltextrun">
    <w:name w:val="normaltextrun"/>
    <w:basedOn w:val="DefaultParagraphFont"/>
    <w:rsid w:val="003562DD"/>
  </w:style>
  <w:style w:type="character" w:styleId="CommentReference">
    <w:name w:val="annotation reference"/>
    <w:basedOn w:val="DefaultParagraphFont"/>
    <w:uiPriority w:val="99"/>
    <w:semiHidden/>
    <w:unhideWhenUsed/>
    <w:rsid w:val="008260CD"/>
    <w:rPr>
      <w:sz w:val="16"/>
      <w:szCs w:val="16"/>
    </w:rPr>
  </w:style>
  <w:style w:type="paragraph" w:styleId="CommentText">
    <w:name w:val="annotation text"/>
    <w:basedOn w:val="Normal"/>
    <w:link w:val="CommentTextChar"/>
    <w:uiPriority w:val="99"/>
    <w:unhideWhenUsed/>
    <w:rsid w:val="008260CD"/>
    <w:pPr>
      <w:spacing w:line="240" w:lineRule="auto"/>
    </w:pPr>
    <w:rPr>
      <w:sz w:val="20"/>
      <w:szCs w:val="20"/>
    </w:rPr>
  </w:style>
  <w:style w:type="character" w:customStyle="1" w:styleId="CommentTextChar">
    <w:name w:val="Comment Text Char"/>
    <w:basedOn w:val="DefaultParagraphFont"/>
    <w:link w:val="CommentText"/>
    <w:uiPriority w:val="99"/>
    <w:rsid w:val="008260CD"/>
    <w:rPr>
      <w:noProof/>
      <w:spacing w:val="-2"/>
      <w:kern w:val="21"/>
      <w:lang w:val="en-US"/>
    </w:rPr>
  </w:style>
  <w:style w:type="paragraph" w:styleId="CommentSubject">
    <w:name w:val="annotation subject"/>
    <w:basedOn w:val="CommentText"/>
    <w:next w:val="CommentText"/>
    <w:link w:val="CommentSubjectChar"/>
    <w:uiPriority w:val="99"/>
    <w:semiHidden/>
    <w:unhideWhenUsed/>
    <w:rsid w:val="008260CD"/>
    <w:rPr>
      <w:b/>
      <w:bCs/>
    </w:rPr>
  </w:style>
  <w:style w:type="character" w:customStyle="1" w:styleId="CommentSubjectChar">
    <w:name w:val="Comment Subject Char"/>
    <w:basedOn w:val="CommentTextChar"/>
    <w:link w:val="CommentSubject"/>
    <w:uiPriority w:val="99"/>
    <w:semiHidden/>
    <w:rsid w:val="008260CD"/>
    <w:rPr>
      <w:b/>
      <w:bCs/>
      <w:noProof/>
      <w:spacing w:val="-2"/>
      <w:kern w:val="21"/>
      <w:lang w:val="en-US"/>
    </w:rPr>
  </w:style>
  <w:style w:type="paragraph" w:styleId="Revision">
    <w:name w:val="Revision"/>
    <w:hidden/>
    <w:uiPriority w:val="99"/>
    <w:semiHidden/>
    <w:rsid w:val="00D21C52"/>
    <w:rPr>
      <w:noProof/>
      <w:spacing w:val="-2"/>
      <w:kern w:val="21"/>
      <w:sz w:val="21"/>
      <w:szCs w:val="22"/>
      <w:lang w:val="en-US"/>
    </w:rPr>
  </w:style>
  <w:style w:type="character" w:styleId="UnresolvedMention">
    <w:name w:val="Unresolved Mention"/>
    <w:basedOn w:val="DefaultParagraphFont"/>
    <w:uiPriority w:val="99"/>
    <w:semiHidden/>
    <w:unhideWhenUsed/>
    <w:rsid w:val="004B45D9"/>
    <w:rPr>
      <w:color w:val="605E5C"/>
      <w:shd w:val="clear" w:color="auto" w:fill="E1DFDD"/>
    </w:rPr>
  </w:style>
  <w:style w:type="paragraph" w:customStyle="1" w:styleId="Ttitleblue">
    <w:name w:val="T_title_blue"/>
    <w:qFormat/>
    <w:rsid w:val="00B5193D"/>
    <w:pPr>
      <w:spacing w:after="50" w:line="250" w:lineRule="exact"/>
    </w:pPr>
    <w:rPr>
      <w:rFonts w:ascii="Aktiv Grotesk Bold" w:eastAsiaTheme="minorHAnsi" w:hAnsi="Aktiv Grotesk Bold" w:cstheme="minorBidi"/>
      <w:color w:val="009FE4"/>
      <w:sz w:val="16"/>
      <w:szCs w:val="22"/>
      <w:lang w:val="en-GB" w:eastAsia="en-US"/>
    </w:rPr>
  </w:style>
  <w:style w:type="paragraph" w:customStyle="1" w:styleId="Tfirsttext">
    <w:name w:val="T_first_text"/>
    <w:qFormat/>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val="en-GB" w:eastAsia="en-US"/>
    </w:rPr>
  </w:style>
  <w:style w:type="paragraph" w:customStyle="1" w:styleId="Tlasttext">
    <w:name w:val="T_last_text"/>
    <w:qFormat/>
    <w:rsid w:val="00B5193D"/>
    <w:pPr>
      <w:spacing w:before="20" w:after="20" w:line="180" w:lineRule="exact"/>
      <w:ind w:left="57" w:right="57"/>
    </w:pPr>
    <w:rPr>
      <w:rFonts w:ascii="Aktiv Grotesk Light" w:eastAsiaTheme="minorHAnsi" w:hAnsi="Aktiv Grotesk Light" w:cstheme="minorBidi"/>
      <w:color w:val="3F3F3F" w:themeColor="text1"/>
      <w:sz w:val="14"/>
      <w:szCs w:val="22"/>
      <w:lang w:val="en-GB" w:eastAsia="en-US"/>
    </w:rPr>
  </w:style>
  <w:style w:type="paragraph" w:customStyle="1" w:styleId="Tfirstnumber">
    <w:name w:val="T_first_number"/>
    <w:qFormat/>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val="en-GB" w:eastAsia="en-US"/>
    </w:rPr>
  </w:style>
  <w:style w:type="paragraph" w:customStyle="1" w:styleId="Tlastnumber">
    <w:name w:val="T_last_number"/>
    <w:qFormat/>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val="en-GB" w:eastAsia="en-US"/>
    </w:rPr>
  </w:style>
  <w:style w:type="paragraph" w:customStyle="1" w:styleId="TDummy">
    <w:name w:val="T_Dummy"/>
    <w:link w:val="TDummyZchn"/>
    <w:qFormat/>
    <w:rsid w:val="00B5193D"/>
    <w:rPr>
      <w:rFonts w:ascii="Aktiv Grotesk Light" w:eastAsiaTheme="minorHAnsi" w:hAnsi="Aktiv Grotesk Light" w:cstheme="minorBidi"/>
      <w:color w:val="3F3F3F" w:themeColor="text1"/>
      <w:sz w:val="7"/>
      <w:szCs w:val="22"/>
      <w:lang w:val="en-GB" w:eastAsia="en-US"/>
    </w:rPr>
  </w:style>
  <w:style w:type="paragraph" w:customStyle="1" w:styleId="Ttext">
    <w:name w:val="T_text"/>
    <w:qFormat/>
    <w:rsid w:val="00B5193D"/>
    <w:pPr>
      <w:spacing w:before="20" w:after="20" w:line="180" w:lineRule="exact"/>
      <w:ind w:left="57" w:right="57"/>
    </w:pPr>
    <w:rPr>
      <w:rFonts w:ascii="Aktiv Grotesk Light" w:eastAsiaTheme="minorHAnsi" w:hAnsi="Aktiv Grotesk Light" w:cstheme="minorBidi"/>
      <w:color w:val="3F3F3F" w:themeColor="text1"/>
      <w:sz w:val="14"/>
      <w:szCs w:val="22"/>
      <w:lang w:val="en-GB" w:eastAsia="en-US"/>
    </w:rPr>
  </w:style>
  <w:style w:type="paragraph" w:customStyle="1" w:styleId="Tnumber">
    <w:name w:val="T_number"/>
    <w:qFormat/>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val="en-GB" w:eastAsia="en-US"/>
    </w:rPr>
  </w:style>
  <w:style w:type="paragraph" w:customStyle="1" w:styleId="Ttextbold">
    <w:name w:val="T_text_bold"/>
    <w:qFormat/>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val="en-GB" w:eastAsia="en-US"/>
    </w:rPr>
  </w:style>
  <w:style w:type="paragraph" w:customStyle="1" w:styleId="Tnumberbold">
    <w:name w:val="T_number_bold"/>
    <w:qFormat/>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val="en-GB" w:eastAsia="en-US"/>
    </w:rPr>
  </w:style>
  <w:style w:type="paragraph" w:customStyle="1" w:styleId="Ttextindent1">
    <w:name w:val="T_text_indent1"/>
    <w:next w:val="Ttext"/>
    <w:qFormat/>
    <w:rsid w:val="00B5193D"/>
    <w:pPr>
      <w:spacing w:before="20" w:after="20" w:line="180" w:lineRule="exact"/>
      <w:ind w:left="227"/>
    </w:pPr>
    <w:rPr>
      <w:rFonts w:ascii="Aktiv Grotesk Light" w:eastAsiaTheme="minorHAnsi" w:hAnsi="Aktiv Grotesk Light" w:cstheme="minorBidi"/>
      <w:color w:val="3F3F3F" w:themeColor="text1"/>
      <w:sz w:val="14"/>
      <w:szCs w:val="22"/>
      <w:lang w:val="en-GB" w:eastAsia="en-US"/>
    </w:rPr>
  </w:style>
  <w:style w:type="paragraph" w:customStyle="1" w:styleId="TlastRow">
    <w:name w:val="T_lastRow"/>
    <w:qFormat/>
    <w:rsid w:val="00B5193D"/>
    <w:rPr>
      <w:rFonts w:ascii="Aktiv Grotesk Light" w:eastAsiaTheme="minorHAnsi" w:hAnsi="Aktiv Grotesk Light" w:cstheme="minorBidi"/>
      <w:sz w:val="2"/>
      <w:szCs w:val="22"/>
      <w:lang w:eastAsia="en-US"/>
    </w:rPr>
  </w:style>
  <w:style w:type="character" w:customStyle="1" w:styleId="TDummyZchn">
    <w:name w:val="T_Dummy Zchn"/>
    <w:link w:val="TDummy"/>
    <w:rsid w:val="00B5193D"/>
    <w:rPr>
      <w:rFonts w:ascii="Aktiv Grotesk Light" w:eastAsiaTheme="minorHAnsi" w:hAnsi="Aktiv Grotesk Light" w:cstheme="minorBidi"/>
      <w:color w:val="3F3F3F" w:themeColor="text1"/>
      <w:sz w:val="7"/>
      <w:szCs w:val="22"/>
      <w:lang w:val="en-GB" w:eastAsia="en-US"/>
    </w:rPr>
  </w:style>
  <w:style w:type="paragraph" w:styleId="NormalWeb">
    <w:name w:val="Normal (Web)"/>
    <w:basedOn w:val="Normal"/>
    <w:uiPriority w:val="99"/>
    <w:semiHidden/>
    <w:unhideWhenUsed/>
    <w:rsid w:val="00B90E50"/>
    <w:pPr>
      <w:spacing w:before="100" w:beforeAutospacing="1" w:after="100" w:afterAutospacing="1" w:line="240" w:lineRule="auto"/>
    </w:pPr>
    <w:rPr>
      <w:rFonts w:ascii="Times New Roman" w:eastAsia="Times New Roman" w:hAnsi="Times New Roman"/>
      <w:noProof w:val="0"/>
      <w:spacing w:val="0"/>
      <w:kern w:val="0"/>
      <w:sz w:val="24"/>
      <w:szCs w:val="24"/>
      <w:lang w:val="de-DE" w:eastAsia="zh-CN" w:bidi="th-TH"/>
    </w:rPr>
  </w:style>
  <w:style w:type="paragraph" w:customStyle="1" w:styleId="11Flietext">
    <w:name w:val="_11_Fließtext"/>
    <w:qFormat/>
    <w:rsid w:val="00EC3381"/>
    <w:pPr>
      <w:spacing w:after="250" w:line="250" w:lineRule="exact"/>
      <w:jc w:val="both"/>
    </w:pPr>
    <w:rPr>
      <w:rFonts w:ascii="Aktiv Grotesk Light" w:eastAsiaTheme="minorHAnsi" w:hAnsi="Aktiv Grotesk Light" w:cstheme="minorBidi"/>
      <w:color w:val="3F3F3F" w:themeColor="text1"/>
      <w:sz w:val="17"/>
      <w:szCs w:val="22"/>
      <w:lang w:val="en-GB" w:eastAsia="en-US"/>
    </w:rPr>
  </w:style>
  <w:style w:type="paragraph" w:styleId="FootnoteText">
    <w:name w:val="footnote text"/>
    <w:basedOn w:val="Normal"/>
    <w:link w:val="FootnoteTextChar"/>
    <w:uiPriority w:val="99"/>
    <w:semiHidden/>
    <w:unhideWhenUsed/>
    <w:rsid w:val="00A63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390F"/>
    <w:rPr>
      <w:noProof/>
      <w:spacing w:val="-2"/>
      <w:kern w:val="21"/>
      <w:lang w:val="en-US"/>
    </w:rPr>
  </w:style>
  <w:style w:type="character" w:styleId="FootnoteReference">
    <w:name w:val="footnote reference"/>
    <w:basedOn w:val="DefaultParagraphFont"/>
    <w:uiPriority w:val="99"/>
    <w:semiHidden/>
    <w:unhideWhenUsed/>
    <w:rsid w:val="00A639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64095">
      <w:bodyDiv w:val="1"/>
      <w:marLeft w:val="0"/>
      <w:marRight w:val="0"/>
      <w:marTop w:val="0"/>
      <w:marBottom w:val="0"/>
      <w:divBdr>
        <w:top w:val="none" w:sz="0" w:space="0" w:color="auto"/>
        <w:left w:val="none" w:sz="0" w:space="0" w:color="auto"/>
        <w:bottom w:val="none" w:sz="0" w:space="0" w:color="auto"/>
        <w:right w:val="none" w:sz="0" w:space="0" w:color="auto"/>
      </w:divBdr>
      <w:divsChild>
        <w:div w:id="1484085291">
          <w:marLeft w:val="274"/>
          <w:marRight w:val="0"/>
          <w:marTop w:val="0"/>
          <w:marBottom w:val="240"/>
          <w:divBdr>
            <w:top w:val="none" w:sz="0" w:space="0" w:color="auto"/>
            <w:left w:val="none" w:sz="0" w:space="0" w:color="auto"/>
            <w:bottom w:val="none" w:sz="0" w:space="0" w:color="auto"/>
            <w:right w:val="none" w:sz="0" w:space="0" w:color="auto"/>
          </w:divBdr>
        </w:div>
      </w:divsChild>
    </w:div>
    <w:div w:id="291523382">
      <w:bodyDiv w:val="1"/>
      <w:marLeft w:val="0"/>
      <w:marRight w:val="0"/>
      <w:marTop w:val="0"/>
      <w:marBottom w:val="0"/>
      <w:divBdr>
        <w:top w:val="none" w:sz="0" w:space="0" w:color="auto"/>
        <w:left w:val="none" w:sz="0" w:space="0" w:color="auto"/>
        <w:bottom w:val="none" w:sz="0" w:space="0" w:color="auto"/>
        <w:right w:val="none" w:sz="0" w:space="0" w:color="auto"/>
      </w:divBdr>
    </w:div>
    <w:div w:id="567694831">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606305878">
      <w:bodyDiv w:val="1"/>
      <w:marLeft w:val="0"/>
      <w:marRight w:val="0"/>
      <w:marTop w:val="0"/>
      <w:marBottom w:val="0"/>
      <w:divBdr>
        <w:top w:val="none" w:sz="0" w:space="0" w:color="auto"/>
        <w:left w:val="none" w:sz="0" w:space="0" w:color="auto"/>
        <w:bottom w:val="none" w:sz="0" w:space="0" w:color="auto"/>
        <w:right w:val="none" w:sz="0" w:space="0" w:color="auto"/>
      </w:divBdr>
      <w:divsChild>
        <w:div w:id="1124615912">
          <w:marLeft w:val="274"/>
          <w:marRight w:val="0"/>
          <w:marTop w:val="0"/>
          <w:marBottom w:val="24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 w:id="1986616035">
      <w:bodyDiv w:val="1"/>
      <w:marLeft w:val="0"/>
      <w:marRight w:val="0"/>
      <w:marTop w:val="0"/>
      <w:marBottom w:val="0"/>
      <w:divBdr>
        <w:top w:val="none" w:sz="0" w:space="0" w:color="auto"/>
        <w:left w:val="none" w:sz="0" w:space="0" w:color="auto"/>
        <w:bottom w:val="none" w:sz="0" w:space="0" w:color="auto"/>
        <w:right w:val="none" w:sz="0" w:space="0" w:color="auto"/>
      </w:divBdr>
    </w:div>
    <w:div w:id="20044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vestro.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bericht.covestro.com/quartalsmitteilung-q3-202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covest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0084991B2A9343B4CDF3BFEDF913DC" ma:contentTypeVersion="12" ma:contentTypeDescription="Create a new document." ma:contentTypeScope="" ma:versionID="6c58881e2adcf05fe4316c04ae81e4be">
  <xsd:schema xmlns:xsd="http://www.w3.org/2001/XMLSchema" xmlns:xs="http://www.w3.org/2001/XMLSchema" xmlns:p="http://schemas.microsoft.com/office/2006/metadata/properties" xmlns:ns2="80e77442-e57a-4825-a757-eec6dbf3691e" xmlns:ns3="50d7f4b5-7043-4ba9-b02f-9f6f436516bf" targetNamespace="http://schemas.microsoft.com/office/2006/metadata/properties" ma:root="true" ma:fieldsID="f383868bde683fdcef7c56246d2925bb" ns2:_="" ns3:_="">
    <xsd:import namespace="80e77442-e57a-4825-a757-eec6dbf3691e"/>
    <xsd:import namespace="50d7f4b5-7043-4ba9-b02f-9f6f436516bf"/>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77442-e57a-4825-a757-eec6dbf3691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bb691ba6-74ce-4f57-b889-5f81a6c25888"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7d8d468c-50a3-4d3f-8197-884050a56118}" ma:internalName="TaxCatchAll" ma:showField="CatchAllData" ma:web="80e77442-e57a-4825-a757-eec6dbf3691e">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Wert der Dokument-ID" ma:description="Der Wert der diesem Element zugewiesenen Dokument-ID." ma:internalName="_dlc_DocId" ma:readOnly="true">
      <xsd:simpleType>
        <xsd:restriction base="dms:Text"/>
      </xsd:simpleType>
    </xsd:element>
    <xsd:element name="_dlc_DocIdUrl" ma:index="12"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0d7f4b5-7043-4ba9-b02f-9f6f436516bf"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80e77442-e57a-4825-a757-eec6dbf3691e">
      <Terms xmlns="http://schemas.microsoft.com/office/infopath/2007/PartnerControls"/>
    </TaxKeywordTaxHTField>
    <TaxCatchAll xmlns="80e77442-e57a-4825-a757-eec6dbf3691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EEED6839-89C5-486F-A342-57F78B50E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77442-e57a-4825-a757-eec6dbf3691e"/>
    <ds:schemaRef ds:uri="50d7f4b5-7043-4ba9-b02f-9f6f43651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16B210-52DF-4B63-8F6C-C32BFC67A410}">
  <ds:schemaRefs>
    <ds:schemaRef ds:uri="http://schemas.microsoft.com/office/2006/metadata/properties"/>
    <ds:schemaRef ds:uri="http://schemas.microsoft.com/office/infopath/2007/PartnerControls"/>
    <ds:schemaRef ds:uri="80e77442-e57a-4825-a757-eec6dbf3691e"/>
  </ds:schemaRefs>
</ds:datastoreItem>
</file>

<file path=customXml/itemProps3.xml><?xml version="1.0" encoding="utf-8"?>
<ds:datastoreItem xmlns:ds="http://schemas.openxmlformats.org/officeDocument/2006/customXml" ds:itemID="{F0A1AECD-971F-4807-91D5-CD9BDF5446F5}">
  <ds:schemaRefs>
    <ds:schemaRef ds:uri="http://schemas.openxmlformats.org/officeDocument/2006/bibliography"/>
  </ds:schemaRefs>
</ds:datastoreItem>
</file>

<file path=customXml/itemProps4.xml><?xml version="1.0" encoding="utf-8"?>
<ds:datastoreItem xmlns:ds="http://schemas.openxmlformats.org/officeDocument/2006/customXml" ds:itemID="{CD8DCCBC-9BFC-4462-9AC6-08EB55B02ED9}">
  <ds:schemaRefs>
    <ds:schemaRef ds:uri="http://schemas.microsoft.com/sharepoint/v3/contenttype/forms"/>
  </ds:schemaRefs>
</ds:datastoreItem>
</file>

<file path=customXml/itemProps5.xml><?xml version="1.0" encoding="utf-8"?>
<ds:datastoreItem xmlns:ds="http://schemas.openxmlformats.org/officeDocument/2006/customXml" ds:itemID="{28B2487C-E35A-4AD8-AF5E-D6DCA119646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1856</Words>
  <Characters>11625</Characters>
  <Application>Microsoft Office Word</Application>
  <DocSecurity>0</DocSecurity>
  <Lines>553</Lines>
  <Paragraphs>269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Ostendorf</dc:creator>
  <cp:keywords/>
  <cp:lastModifiedBy>Svenja Paul</cp:lastModifiedBy>
  <cp:revision>4</cp:revision>
  <cp:lastPrinted>2021-11-05T16:18:00Z</cp:lastPrinted>
  <dcterms:created xsi:type="dcterms:W3CDTF">2021-11-05T16:18:00Z</dcterms:created>
  <dcterms:modified xsi:type="dcterms:W3CDTF">2021-11-05T16:18:00Z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0x010100580084991B2A9343B4CDF3BFEDF913DC</vt:lpwstr>
  </property>
</Properties>
</file>